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36B" w:rsidRPr="0053336B" w:rsidRDefault="0053336B" w:rsidP="0088733A">
      <w:pPr>
        <w:spacing w:after="0" w:line="240" w:lineRule="auto"/>
        <w:outlineLvl w:val="0"/>
        <w:rPr>
          <w:rFonts w:ascii="Times New Roman" w:eastAsia="Times New Roman" w:hAnsi="Times New Roman" w:cs="Times New Roman"/>
          <w:color w:val="000000"/>
          <w:sz w:val="27"/>
          <w:szCs w:val="27"/>
          <w:lang w:eastAsia="ru-RU"/>
        </w:rPr>
      </w:pPr>
      <w:r w:rsidRPr="0053336B">
        <w:rPr>
          <w:rFonts w:ascii="Times New Roman" w:eastAsia="Times New Roman" w:hAnsi="Times New Roman" w:cs="Times New Roman"/>
          <w:b/>
          <w:bCs/>
          <w:color w:val="000000"/>
          <w:kern w:val="36"/>
          <w:sz w:val="30"/>
          <w:szCs w:val="30"/>
          <w:lang w:eastAsia="ru-RU"/>
        </w:rPr>
        <w:fldChar w:fldCharType="begin"/>
      </w:r>
      <w:r w:rsidRPr="0053336B">
        <w:rPr>
          <w:rFonts w:ascii="Times New Roman" w:eastAsia="Times New Roman" w:hAnsi="Times New Roman" w:cs="Times New Roman"/>
          <w:b/>
          <w:bCs/>
          <w:color w:val="000000"/>
          <w:kern w:val="36"/>
          <w:sz w:val="30"/>
          <w:szCs w:val="30"/>
          <w:lang w:eastAsia="ru-RU"/>
        </w:rPr>
        <w:instrText xml:space="preserve"> HYPERLINK "http://dogmon.org/konstrukciyi-budinkiv-i-sporud-nastanova-shodo-proektuvannya-i.html" </w:instrText>
      </w:r>
      <w:r w:rsidRPr="0053336B">
        <w:rPr>
          <w:rFonts w:ascii="Times New Roman" w:eastAsia="Times New Roman" w:hAnsi="Times New Roman" w:cs="Times New Roman"/>
          <w:b/>
          <w:bCs/>
          <w:color w:val="000000"/>
          <w:kern w:val="36"/>
          <w:sz w:val="30"/>
          <w:szCs w:val="30"/>
          <w:lang w:eastAsia="ru-RU"/>
        </w:rPr>
        <w:fldChar w:fldCharType="separate"/>
      </w:r>
      <w:r w:rsidRPr="0053336B">
        <w:rPr>
          <w:rFonts w:ascii="Times New Roman" w:eastAsia="Times New Roman" w:hAnsi="Times New Roman" w:cs="Times New Roman"/>
          <w:b/>
          <w:bCs/>
          <w:color w:val="0000FF"/>
          <w:kern w:val="36"/>
          <w:sz w:val="30"/>
          <w:szCs w:val="30"/>
          <w:lang w:eastAsia="ru-RU"/>
        </w:rPr>
        <w:t>Конструкції будинків І споруд настанова щодо проектування І улаштування вікон та дверей дсту-н б в 6-146: 2010</w:t>
      </w:r>
      <w:r w:rsidRPr="0053336B">
        <w:rPr>
          <w:rFonts w:ascii="Times New Roman" w:eastAsia="Times New Roman" w:hAnsi="Times New Roman" w:cs="Times New Roman"/>
          <w:b/>
          <w:bCs/>
          <w:color w:val="000000"/>
          <w:kern w:val="36"/>
          <w:sz w:val="30"/>
          <w:szCs w:val="30"/>
          <w:lang w:eastAsia="ru-RU"/>
        </w:rPr>
        <w:fldChar w:fldCharType="end"/>
      </w:r>
    </w:p>
    <w:tbl>
      <w:tblPr>
        <w:tblW w:w="9300" w:type="dxa"/>
        <w:tblCellMar>
          <w:top w:w="15" w:type="dxa"/>
          <w:left w:w="15" w:type="dxa"/>
          <w:bottom w:w="15" w:type="dxa"/>
          <w:right w:w="15" w:type="dxa"/>
        </w:tblCellMar>
        <w:tblLook w:val="04A0" w:firstRow="1" w:lastRow="0" w:firstColumn="1" w:lastColumn="0" w:noHBand="0" w:noVBand="1"/>
      </w:tblPr>
      <w:tblGrid>
        <w:gridCol w:w="9385"/>
      </w:tblGrid>
      <w:tr w:rsidR="0053336B" w:rsidRPr="0053336B" w:rsidTr="0053336B">
        <w:tc>
          <w:tcPr>
            <w:tcW w:w="0" w:type="auto"/>
            <w:vAlign w:val="center"/>
            <w:hideMark/>
          </w:tcPr>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6.4.6</w:t>
            </w:r>
            <w:r w:rsidRPr="0053336B">
              <w:rPr>
                <w:rFonts w:ascii="Times New Roman" w:eastAsia="Times New Roman" w:hAnsi="Times New Roman" w:cs="Times New Roman"/>
                <w:sz w:val="24"/>
                <w:szCs w:val="24"/>
                <w:lang w:eastAsia="ru-RU"/>
              </w:rPr>
              <w:t> Граничне відхилення конструктивного розміру прорізу (RR) становить: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при RR до 3,0 м − ± 12 мм;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при RR від 3,0 м до 6,0 м − ± 16 мм;</w:t>
            </w:r>
          </w:p>
          <w:p w:rsidR="0053336B" w:rsidRPr="0053336B" w:rsidRDefault="0053336B" w:rsidP="0088733A">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Максимальний допуск для відхилень за вертикаллю (горизонталлю) прорізів становить 3,0 мм/м, але не більше 8 мм на всю висоту (довжину) прорізу.</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6.4.7</w:t>
            </w:r>
            <w:r w:rsidRPr="0053336B">
              <w:rPr>
                <w:rFonts w:ascii="Times New Roman" w:eastAsia="Times New Roman" w:hAnsi="Times New Roman" w:cs="Times New Roman"/>
                <w:sz w:val="24"/>
                <w:szCs w:val="24"/>
                <w:lang w:eastAsia="ru-RU"/>
              </w:rPr>
              <w:t> Приклад правильного виконання обмірювання прорізу залежно від величин граничного відхилення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 прорізу та коробок представлено на рисунках 5-а і 5-б.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6.4.8</w:t>
            </w:r>
            <w:r w:rsidRPr="0053336B">
              <w:rPr>
                <w:rFonts w:ascii="Times New Roman" w:eastAsia="Times New Roman" w:hAnsi="Times New Roman" w:cs="Times New Roman"/>
                <w:sz w:val="24"/>
                <w:szCs w:val="24"/>
                <w:lang w:eastAsia="ru-RU"/>
              </w:rPr>
              <w:t> Обмірювання розмірів з четвертю та обчислення розмірів майбутнього вікна або дверей на заміну існуючих конструкцій наведено на рисунку 6.</w:t>
            </w:r>
          </w:p>
          <w:p w:rsidR="0053336B" w:rsidRPr="0053336B" w:rsidRDefault="0053336B" w:rsidP="0088733A">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Виконують обмірювання ширини (b</w:t>
            </w:r>
            <w:r w:rsidRPr="0053336B">
              <w:rPr>
                <w:rFonts w:ascii="Times New Roman" w:eastAsia="Times New Roman" w:hAnsi="Times New Roman" w:cs="Times New Roman"/>
                <w:sz w:val="24"/>
                <w:szCs w:val="24"/>
                <w:vertAlign w:val="subscript"/>
                <w:lang w:eastAsia="ru-RU"/>
              </w:rPr>
              <w:t>з</w:t>
            </w:r>
            <w:r w:rsidRPr="0053336B">
              <w:rPr>
                <w:rFonts w:ascii="Times New Roman" w:eastAsia="Times New Roman" w:hAnsi="Times New Roman" w:cs="Times New Roman"/>
                <w:sz w:val="24"/>
                <w:szCs w:val="24"/>
                <w:lang w:eastAsia="ru-RU"/>
              </w:rPr>
              <w:t> і b</w:t>
            </w:r>
            <w:r w:rsidRPr="0053336B">
              <w:rPr>
                <w:rFonts w:ascii="Times New Roman" w:eastAsia="Times New Roman" w:hAnsi="Times New Roman" w:cs="Times New Roman"/>
                <w:sz w:val="24"/>
                <w:szCs w:val="24"/>
                <w:vertAlign w:val="subscript"/>
                <w:lang w:eastAsia="ru-RU"/>
              </w:rPr>
              <w:t>в</w:t>
            </w:r>
            <w:r w:rsidRPr="0053336B">
              <w:rPr>
                <w:rFonts w:ascii="Times New Roman" w:eastAsia="Times New Roman" w:hAnsi="Times New Roman" w:cs="Times New Roman"/>
                <w:sz w:val="24"/>
                <w:szCs w:val="24"/>
                <w:lang w:eastAsia="ru-RU"/>
              </w:rPr>
              <w:t>) та висоти (h</w:t>
            </w:r>
            <w:r w:rsidRPr="0053336B">
              <w:rPr>
                <w:rFonts w:ascii="Times New Roman" w:eastAsia="Times New Roman" w:hAnsi="Times New Roman" w:cs="Times New Roman"/>
                <w:sz w:val="24"/>
                <w:szCs w:val="24"/>
                <w:vertAlign w:val="subscript"/>
                <w:lang w:eastAsia="ru-RU"/>
              </w:rPr>
              <w:t>з</w:t>
            </w:r>
            <w:r w:rsidRPr="0053336B">
              <w:rPr>
                <w:rFonts w:ascii="Times New Roman" w:eastAsia="Times New Roman" w:hAnsi="Times New Roman" w:cs="Times New Roman"/>
                <w:sz w:val="24"/>
                <w:szCs w:val="24"/>
                <w:lang w:eastAsia="ru-RU"/>
              </w:rPr>
              <w:t> і h</w:t>
            </w:r>
            <w:r w:rsidRPr="0053336B">
              <w:rPr>
                <w:rFonts w:ascii="Times New Roman" w:eastAsia="Times New Roman" w:hAnsi="Times New Roman" w:cs="Times New Roman"/>
                <w:sz w:val="24"/>
                <w:szCs w:val="24"/>
                <w:vertAlign w:val="subscript"/>
                <w:lang w:eastAsia="ru-RU"/>
              </w:rPr>
              <w:t>в</w:t>
            </w:r>
            <w:r w:rsidRPr="0053336B">
              <w:rPr>
                <w:rFonts w:ascii="Times New Roman" w:eastAsia="Times New Roman" w:hAnsi="Times New Roman" w:cs="Times New Roman"/>
                <w:sz w:val="24"/>
                <w:szCs w:val="24"/>
                <w:lang w:eastAsia="ru-RU"/>
              </w:rPr>
              <w:t xml:space="preserve">) в зовнішніх четвертях та у внутрішній площині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 xml:space="preserve">іни. Враховують товщину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ідвіконня (с).</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6.4.8.1</w:t>
            </w:r>
            <w:r w:rsidRPr="0053336B">
              <w:rPr>
                <w:rFonts w:ascii="Times New Roman" w:eastAsia="Times New Roman" w:hAnsi="Times New Roman" w:cs="Times New Roman"/>
                <w:sz w:val="24"/>
                <w:szCs w:val="24"/>
                <w:lang w:eastAsia="ru-RU"/>
              </w:rPr>
              <w:t> Ширину майбутнього вікна визначають: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В = b</w:t>
            </w:r>
            <w:r w:rsidRPr="0053336B">
              <w:rPr>
                <w:rFonts w:ascii="Times New Roman" w:eastAsia="Times New Roman" w:hAnsi="Times New Roman" w:cs="Times New Roman"/>
                <w:sz w:val="24"/>
                <w:szCs w:val="24"/>
                <w:vertAlign w:val="subscript"/>
                <w:lang w:eastAsia="ru-RU"/>
              </w:rPr>
              <w:t>з</w:t>
            </w:r>
            <w:r w:rsidRPr="0053336B">
              <w:rPr>
                <w:rFonts w:ascii="Times New Roman" w:eastAsia="Times New Roman" w:hAnsi="Times New Roman" w:cs="Times New Roman"/>
                <w:sz w:val="24"/>
                <w:szCs w:val="24"/>
                <w:lang w:eastAsia="ru-RU"/>
              </w:rPr>
              <w:t>+ (від 30 до 90</w:t>
            </w:r>
            <w:proofErr w:type="gramStart"/>
            <w:r w:rsidRPr="0053336B">
              <w:rPr>
                <w:rFonts w:ascii="Times New Roman" w:eastAsia="Times New Roman" w:hAnsi="Times New Roman" w:cs="Times New Roman"/>
                <w:sz w:val="24"/>
                <w:szCs w:val="24"/>
                <w:lang w:eastAsia="ru-RU"/>
              </w:rPr>
              <w:t xml:space="preserve"> )</w:t>
            </w:r>
            <w:proofErr w:type="gramEnd"/>
            <w:r w:rsidRPr="0053336B">
              <w:rPr>
                <w:rFonts w:ascii="Times New Roman" w:eastAsia="Times New Roman" w:hAnsi="Times New Roman" w:cs="Times New Roman"/>
                <w:sz w:val="24"/>
                <w:szCs w:val="24"/>
                <w:lang w:eastAsia="ru-RU"/>
              </w:rPr>
              <w:t xml:space="preserve"> мм;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В = (</w:t>
            </w:r>
            <w:proofErr w:type="gramStart"/>
            <w:r w:rsidRPr="0053336B">
              <w:rPr>
                <w:rFonts w:ascii="Times New Roman" w:eastAsia="Times New Roman" w:hAnsi="Times New Roman" w:cs="Times New Roman"/>
                <w:sz w:val="24"/>
                <w:szCs w:val="24"/>
                <w:lang w:eastAsia="ru-RU"/>
              </w:rPr>
              <w:t>b</w:t>
            </w:r>
            <w:proofErr w:type="gramEnd"/>
            <w:r w:rsidRPr="0053336B">
              <w:rPr>
                <w:rFonts w:ascii="Times New Roman" w:eastAsia="Times New Roman" w:hAnsi="Times New Roman" w:cs="Times New Roman"/>
                <w:sz w:val="24"/>
                <w:szCs w:val="24"/>
                <w:vertAlign w:val="subscript"/>
                <w:lang w:eastAsia="ru-RU"/>
              </w:rPr>
              <w:t>з</w:t>
            </w:r>
            <w:r w:rsidRPr="0053336B">
              <w:rPr>
                <w:rFonts w:ascii="Times New Roman" w:eastAsia="Times New Roman" w:hAnsi="Times New Roman" w:cs="Times New Roman"/>
                <w:sz w:val="24"/>
                <w:szCs w:val="24"/>
                <w:lang w:eastAsia="ru-RU"/>
              </w:rPr>
              <w:t>+ 60) мм (середнє значення);</w:t>
            </w:r>
          </w:p>
          <w:p w:rsidR="0053336B" w:rsidRPr="0053336B" w:rsidRDefault="0053336B" w:rsidP="0088733A">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В &lt; b</w:t>
            </w:r>
            <w:r w:rsidRPr="0053336B">
              <w:rPr>
                <w:rFonts w:ascii="Times New Roman" w:eastAsia="Times New Roman" w:hAnsi="Times New Roman" w:cs="Times New Roman"/>
                <w:sz w:val="24"/>
                <w:szCs w:val="24"/>
                <w:vertAlign w:val="subscript"/>
                <w:lang w:eastAsia="ru-RU"/>
              </w:rPr>
              <w:t>в.</w:t>
            </w:r>
            <w:r w:rsidRPr="0053336B">
              <w:rPr>
                <w:rFonts w:ascii="Times New Roman" w:eastAsia="Times New Roman" w:hAnsi="Times New Roman" w:cs="Times New Roman"/>
                <w:sz w:val="24"/>
                <w:szCs w:val="24"/>
                <w:lang w:eastAsia="ru-RU"/>
              </w:rPr>
              <w:t>- (від 30 до 40) мм (при оштукатурених укосах).</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6.4.8.2</w:t>
            </w:r>
            <w:r w:rsidRPr="0053336B">
              <w:rPr>
                <w:rFonts w:ascii="Times New Roman" w:eastAsia="Times New Roman" w:hAnsi="Times New Roman" w:cs="Times New Roman"/>
                <w:sz w:val="24"/>
                <w:szCs w:val="24"/>
                <w:lang w:eastAsia="ru-RU"/>
              </w:rPr>
              <w:t> В </w:t>
            </w:r>
            <w:hyperlink r:id="rId6" w:history="1">
              <w:r w:rsidRPr="0053336B">
                <w:rPr>
                  <w:rFonts w:ascii="Times New Roman" w:eastAsia="Times New Roman" w:hAnsi="Times New Roman" w:cs="Times New Roman"/>
                  <w:color w:val="0000FF"/>
                  <w:sz w:val="24"/>
                  <w:szCs w:val="24"/>
                  <w:lang w:eastAsia="ru-RU"/>
                </w:rPr>
                <w:t>тому випадку</w:t>
              </w:r>
            </w:hyperlink>
            <w:r w:rsidRPr="0053336B">
              <w:rPr>
                <w:rFonts w:ascii="Times New Roman" w:eastAsia="Times New Roman" w:hAnsi="Times New Roman" w:cs="Times New Roman"/>
                <w:sz w:val="24"/>
                <w:szCs w:val="24"/>
                <w:lang w:eastAsia="ru-RU"/>
              </w:rPr>
              <w:t>, коли b</w:t>
            </w:r>
            <w:r w:rsidRPr="0053336B">
              <w:rPr>
                <w:rFonts w:ascii="Times New Roman" w:eastAsia="Times New Roman" w:hAnsi="Times New Roman" w:cs="Times New Roman"/>
                <w:sz w:val="24"/>
                <w:szCs w:val="24"/>
                <w:vertAlign w:val="subscript"/>
                <w:lang w:eastAsia="ru-RU"/>
              </w:rPr>
              <w:t>в </w:t>
            </w:r>
            <w:r w:rsidRPr="0053336B">
              <w:rPr>
                <w:rFonts w:ascii="Times New Roman" w:eastAsia="Times New Roman" w:hAnsi="Times New Roman" w:cs="Times New Roman"/>
                <w:sz w:val="24"/>
                <w:szCs w:val="24"/>
                <w:lang w:eastAsia="ru-RU"/>
              </w:rPr>
              <w:t xml:space="preserve">– В більше 60 мм, треба провести додаткову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ідготовку прорізу, у тому числі із застосуванням розширювачів - спеціальних додаткових деталей, які приєднують до коробки вікна або дверей, що дозволяє збільшити ширину і висоту вікна з кроком 2 см за незмінних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 скління (рисунок 7).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6.4.8.3</w:t>
            </w:r>
            <w:r w:rsidRPr="0053336B">
              <w:rPr>
                <w:rFonts w:ascii="Times New Roman" w:eastAsia="Times New Roman" w:hAnsi="Times New Roman" w:cs="Times New Roman"/>
                <w:sz w:val="24"/>
                <w:szCs w:val="24"/>
                <w:lang w:eastAsia="ru-RU"/>
              </w:rPr>
              <w:t> Висота майбутнього вікна Н = h</w:t>
            </w:r>
            <w:r w:rsidRPr="0053336B">
              <w:rPr>
                <w:rFonts w:ascii="Times New Roman" w:eastAsia="Times New Roman" w:hAnsi="Times New Roman" w:cs="Times New Roman"/>
                <w:sz w:val="24"/>
                <w:szCs w:val="24"/>
                <w:vertAlign w:val="subscript"/>
                <w:lang w:eastAsia="ru-RU"/>
              </w:rPr>
              <w:t>з</w:t>
            </w:r>
            <w:r w:rsidRPr="0053336B">
              <w:rPr>
                <w:rFonts w:ascii="Times New Roman" w:eastAsia="Times New Roman" w:hAnsi="Times New Roman" w:cs="Times New Roman"/>
                <w:sz w:val="24"/>
                <w:szCs w:val="24"/>
                <w:lang w:eastAsia="ru-RU"/>
              </w:rPr>
              <w:t> + (від 30 до 60) мм. Величина заходження рами віконного чи дверного блоків у верхню четверть повинна бути</w:t>
            </w:r>
            <w:r w:rsidR="0088733A" w:rsidRPr="0088733A">
              <w:rPr>
                <w:rFonts w:ascii="Times New Roman" w:eastAsia="Times New Roman" w:hAnsi="Times New Roman" w:cs="Times New Roman"/>
                <w:sz w:val="24"/>
                <w:szCs w:val="24"/>
                <w:lang w:eastAsia="ru-RU"/>
              </w:rPr>
              <w:t xml:space="preserve"> </w:t>
            </w:r>
            <w:r w:rsidRPr="0053336B">
              <w:rPr>
                <w:rFonts w:ascii="Times New Roman" w:eastAsia="Times New Roman" w:hAnsi="Times New Roman" w:cs="Times New Roman"/>
                <w:sz w:val="24"/>
                <w:szCs w:val="24"/>
                <w:lang w:eastAsia="ru-RU"/>
              </w:rPr>
              <w:t>обмежена розміром висоти рами віконного блока.</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6.4.9</w:t>
            </w:r>
            <w:r w:rsidRPr="0053336B">
              <w:rPr>
                <w:rFonts w:ascii="Times New Roman" w:eastAsia="Times New Roman" w:hAnsi="Times New Roman" w:cs="Times New Roman"/>
                <w:sz w:val="24"/>
                <w:szCs w:val="24"/>
                <w:lang w:eastAsia="ru-RU"/>
              </w:rPr>
              <w:t>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 час проведення обмірювання необхідно визначити прямокутність прорізів для врахування можливих перекосів (особливо у панельних будинках), щоб не заховати за четверть не тільки саму коробку вікна або дверей, але і край склопакета.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6.4.10</w:t>
            </w:r>
            <w:r w:rsidRPr="0053336B">
              <w:rPr>
                <w:rFonts w:ascii="Times New Roman" w:eastAsia="Times New Roman" w:hAnsi="Times New Roman" w:cs="Times New Roman"/>
                <w:sz w:val="24"/>
                <w:szCs w:val="24"/>
                <w:lang w:eastAsia="ru-RU"/>
              </w:rPr>
              <w:t xml:space="preserve"> Прямокутність прорізів треба визначати за вимірянням довжин діагоналей та їх </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ізниці або за допомогою повірочного кутника.</w:t>
            </w:r>
          </w:p>
          <w:p w:rsidR="0088733A" w:rsidRDefault="0053336B" w:rsidP="0088733A">
            <w:pPr>
              <w:spacing w:before="100" w:beforeAutospacing="1" w:after="100" w:afterAutospacing="1" w:line="240" w:lineRule="auto"/>
              <w:rPr>
                <w:rFonts w:ascii="Times New Roman" w:eastAsia="Times New Roman" w:hAnsi="Times New Roman" w:cs="Times New Roman"/>
                <w:sz w:val="24"/>
                <w:szCs w:val="24"/>
                <w:lang w:val="en-US" w:eastAsia="ru-RU"/>
              </w:rPr>
            </w:pPr>
            <w:r w:rsidRPr="0053336B">
              <w:rPr>
                <w:rFonts w:ascii="Times New Roman" w:eastAsia="Times New Roman" w:hAnsi="Times New Roman" w:cs="Times New Roman"/>
                <w:sz w:val="24"/>
                <w:szCs w:val="24"/>
                <w:lang w:eastAsia="ru-RU"/>
              </w:rPr>
              <w:t xml:space="preserve">У таблиці 1 </w:t>
            </w:r>
            <w:proofErr w:type="gramStart"/>
            <w:r w:rsidRPr="0053336B">
              <w:rPr>
                <w:rFonts w:ascii="Times New Roman" w:eastAsia="Times New Roman" w:hAnsi="Times New Roman" w:cs="Times New Roman"/>
                <w:sz w:val="24"/>
                <w:szCs w:val="24"/>
                <w:lang w:eastAsia="ru-RU"/>
              </w:rPr>
              <w:t>наведен</w:t>
            </w:r>
            <w:proofErr w:type="gramEnd"/>
            <w:r w:rsidRPr="0053336B">
              <w:rPr>
                <w:rFonts w:ascii="Times New Roman" w:eastAsia="Times New Roman" w:hAnsi="Times New Roman" w:cs="Times New Roman"/>
                <w:sz w:val="24"/>
                <w:szCs w:val="24"/>
                <w:lang w:eastAsia="ru-RU"/>
              </w:rPr>
              <w:t>і допустимі відхилення діагоналей прорізу для визначення його прямокутності.</w:t>
            </w:r>
          </w:p>
          <w:p w:rsidR="0053336B" w:rsidRPr="0053336B" w:rsidRDefault="0053336B" w:rsidP="0088733A">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br/>
            </w:r>
            <w:r w:rsidRPr="0053336B">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71D03DDE" wp14:editId="5CE2666E">
                  <wp:simplePos x="0" y="0"/>
                  <wp:positionH relativeFrom="column">
                    <wp:align>left</wp:align>
                  </wp:positionH>
                  <wp:positionV relativeFrom="line">
                    <wp:posOffset>0</wp:posOffset>
                  </wp:positionV>
                  <wp:extent cx="4152900" cy="3457575"/>
                  <wp:effectExtent l="0" t="0" r="0" b="9525"/>
                  <wp:wrapSquare wrapText="bothSides"/>
                  <wp:docPr id="1" name="Рисунок 2" descr="http://dogmon.org/konstrukciyi-budinkiv-i-sporud-nastanova-shodo-proektuvannya-i/17540_html_5b37f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gmon.org/konstrukciyi-budinkiv-i-sporud-nastanova-shodo-proektuvannya-i/17540_html_5b37f6f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290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3 </w:t>
            </w:r>
            <w:r w:rsidRPr="0053336B">
              <w:rPr>
                <w:rFonts w:ascii="Times New Roman" w:eastAsia="Times New Roman" w:hAnsi="Times New Roman" w:cs="Times New Roman"/>
                <w:sz w:val="24"/>
                <w:szCs w:val="24"/>
                <w:lang w:eastAsia="ru-RU"/>
              </w:rPr>
              <w:t>– Схема обмірювання віконного прорізу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Таблиця 1</w:t>
            </w:r>
            <w:r w:rsidRPr="0053336B">
              <w:rPr>
                <w:rFonts w:ascii="Times New Roman" w:eastAsia="Times New Roman" w:hAnsi="Times New Roman" w:cs="Times New Roman"/>
                <w:sz w:val="24"/>
                <w:szCs w:val="24"/>
                <w:lang w:eastAsia="ru-RU"/>
              </w:rPr>
              <w:t xml:space="preserve"> – Допустимі відхилення </w:t>
            </w:r>
            <w:proofErr w:type="gramStart"/>
            <w:r w:rsidRPr="0053336B">
              <w:rPr>
                <w:rFonts w:ascii="Times New Roman" w:eastAsia="Times New Roman" w:hAnsi="Times New Roman" w:cs="Times New Roman"/>
                <w:sz w:val="24"/>
                <w:szCs w:val="24"/>
                <w:lang w:eastAsia="ru-RU"/>
              </w:rPr>
              <w:t>при</w:t>
            </w:r>
            <w:proofErr w:type="gramEnd"/>
            <w:r w:rsidRPr="0053336B">
              <w:rPr>
                <w:rFonts w:ascii="Times New Roman" w:eastAsia="Times New Roman" w:hAnsi="Times New Roman" w:cs="Times New Roman"/>
                <w:sz w:val="24"/>
                <w:szCs w:val="24"/>
                <w:lang w:eastAsia="ru-RU"/>
              </w:rPr>
              <w:t xml:space="preserve"> номінальних розмірах діагоналей </w:t>
            </w:r>
          </w:p>
          <w:tbl>
            <w:tblPr>
              <w:tblW w:w="7836" w:type="dxa"/>
              <w:tblCellSpacing w:w="0" w:type="dxa"/>
              <w:tblCellMar>
                <w:top w:w="84" w:type="dxa"/>
                <w:left w:w="84" w:type="dxa"/>
                <w:bottom w:w="84" w:type="dxa"/>
                <w:right w:w="84" w:type="dxa"/>
              </w:tblCellMar>
              <w:tblLook w:val="04A0" w:firstRow="1" w:lastRow="0" w:firstColumn="1" w:lastColumn="0" w:noHBand="0" w:noVBand="1"/>
            </w:tblPr>
            <w:tblGrid>
              <w:gridCol w:w="1784"/>
              <w:gridCol w:w="2743"/>
              <w:gridCol w:w="3309"/>
            </w:tblGrid>
            <w:tr w:rsidR="0053336B" w:rsidRPr="0053336B">
              <w:trPr>
                <w:trHeight w:val="60"/>
                <w:tblCellSpacing w:w="0" w:type="dxa"/>
              </w:trPr>
              <w:tc>
                <w:tcPr>
                  <w:tcW w:w="7644" w:type="dxa"/>
                  <w:gridSpan w:val="3"/>
                  <w:hideMark/>
                </w:tcPr>
                <w:p w:rsidR="0053336B" w:rsidRPr="0053336B" w:rsidRDefault="0053336B" w:rsidP="0053336B">
                  <w:pPr>
                    <w:spacing w:after="0" w:line="60" w:lineRule="atLeast"/>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 xml:space="preserve">Допустимі </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ізниці розмірів діагоналей при номінальних розмірах </w:t>
                  </w:r>
                </w:p>
              </w:tc>
            </w:tr>
            <w:tr w:rsidR="0053336B" w:rsidRPr="0053336B">
              <w:trPr>
                <w:trHeight w:val="72"/>
                <w:tblCellSpacing w:w="0" w:type="dxa"/>
              </w:trPr>
              <w:tc>
                <w:tcPr>
                  <w:tcW w:w="1740" w:type="dxa"/>
                  <w:vAlign w:val="center"/>
                  <w:hideMark/>
                </w:tcPr>
                <w:p w:rsidR="0053336B" w:rsidRPr="0053336B" w:rsidRDefault="0053336B" w:rsidP="0053336B">
                  <w:pPr>
                    <w:spacing w:after="0" w:line="72" w:lineRule="atLeast"/>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до 1 м включно </w:t>
                  </w:r>
                </w:p>
              </w:tc>
              <w:tc>
                <w:tcPr>
                  <w:tcW w:w="2676" w:type="dxa"/>
                  <w:vAlign w:val="center"/>
                  <w:hideMark/>
                </w:tcPr>
                <w:p w:rsidR="0053336B" w:rsidRPr="0053336B" w:rsidRDefault="0053336B" w:rsidP="0053336B">
                  <w:pPr>
                    <w:spacing w:after="0" w:line="72" w:lineRule="atLeast"/>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понад 1 м до 3 м включно </w:t>
                  </w:r>
                </w:p>
              </w:tc>
              <w:tc>
                <w:tcPr>
                  <w:tcW w:w="2892" w:type="dxa"/>
                  <w:vAlign w:val="center"/>
                  <w:hideMark/>
                </w:tcPr>
                <w:p w:rsidR="0053336B" w:rsidRPr="0053336B" w:rsidRDefault="0053336B" w:rsidP="0053336B">
                  <w:pPr>
                    <w:spacing w:after="0" w:line="72" w:lineRule="atLeast"/>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понад 3 м до 6 м включно </w:t>
                  </w:r>
                </w:p>
              </w:tc>
            </w:tr>
            <w:tr w:rsidR="0053336B" w:rsidRPr="0053336B">
              <w:trPr>
                <w:tblCellSpacing w:w="0" w:type="dxa"/>
              </w:trPr>
              <w:tc>
                <w:tcPr>
                  <w:tcW w:w="1740" w:type="dxa"/>
                  <w:vAlign w:val="center"/>
                  <w:hideMark/>
                </w:tcPr>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6 мм </w:t>
                  </w:r>
                </w:p>
              </w:tc>
              <w:tc>
                <w:tcPr>
                  <w:tcW w:w="2676" w:type="dxa"/>
                  <w:vAlign w:val="center"/>
                  <w:hideMark/>
                </w:tcPr>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8 мм </w:t>
                  </w:r>
                </w:p>
              </w:tc>
              <w:tc>
                <w:tcPr>
                  <w:tcW w:w="2892" w:type="dxa"/>
                  <w:vAlign w:val="center"/>
                  <w:hideMark/>
                </w:tcPr>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12 мм </w:t>
                  </w:r>
                </w:p>
              </w:tc>
            </w:tr>
          </w:tbl>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14:anchorId="4848555A" wp14:editId="19FF43C0">
                  <wp:simplePos x="0" y="0"/>
                  <wp:positionH relativeFrom="column">
                    <wp:align>left</wp:align>
                  </wp:positionH>
                  <wp:positionV relativeFrom="line">
                    <wp:posOffset>0</wp:posOffset>
                  </wp:positionV>
                  <wp:extent cx="304800" cy="304800"/>
                  <wp:effectExtent l="0" t="0" r="0" b="0"/>
                  <wp:wrapSquare wrapText="bothSides"/>
                  <wp:docPr id="2" name="Рисунок 3" descr="http://dogmon.org/konstrukciyi-budinkiv-i-sporud-nastanova-shodo-proektuvannya-i/17540_html_41e3c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gmon.org/konstrukciyi-budinkiv-i-sporud-nastanova-shodo-proektuvannya-i/17540_html_41e3c225.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6.4.11</w:t>
            </w:r>
            <w:proofErr w:type="gramStart"/>
            <w:r w:rsidRPr="0053336B">
              <w:rPr>
                <w:rFonts w:ascii="Times New Roman" w:eastAsia="Times New Roman" w:hAnsi="Times New Roman" w:cs="Times New Roman"/>
                <w:sz w:val="24"/>
                <w:szCs w:val="24"/>
                <w:lang w:eastAsia="ru-RU"/>
              </w:rPr>
              <w:t> Н</w:t>
            </w:r>
            <w:proofErr w:type="gramEnd"/>
            <w:r w:rsidRPr="0053336B">
              <w:rPr>
                <w:rFonts w:ascii="Times New Roman" w:eastAsia="Times New Roman" w:hAnsi="Times New Roman" w:cs="Times New Roman"/>
                <w:sz w:val="24"/>
                <w:szCs w:val="24"/>
                <w:lang w:eastAsia="ru-RU"/>
              </w:rPr>
              <w:t>а рисунку 8 показано, як правильно запроектувати улаштування майбутнього вікна у перекошеному прорізі.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6.4.12</w:t>
            </w:r>
            <w:r w:rsidRPr="0053336B">
              <w:rPr>
                <w:rFonts w:ascii="Times New Roman" w:eastAsia="Times New Roman" w:hAnsi="Times New Roman" w:cs="Times New Roman"/>
                <w:sz w:val="24"/>
                <w:szCs w:val="24"/>
                <w:lang w:eastAsia="ru-RU"/>
              </w:rPr>
              <w:t> При улаштуванні арочних вікон або дверей висоту прорізу заміряють по всій довжині арки через кожні 100 мм – 150 мм.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6.4.13</w:t>
            </w:r>
            <w:r w:rsidRPr="0053336B">
              <w:rPr>
                <w:rFonts w:ascii="Times New Roman" w:eastAsia="Times New Roman" w:hAnsi="Times New Roman" w:cs="Times New Roman"/>
                <w:sz w:val="24"/>
                <w:szCs w:val="24"/>
                <w:lang w:eastAsia="ru-RU"/>
              </w:rPr>
              <w:t xml:space="preserve"> При визначенні розміру майбутнього віконного або дверного блоку треба витримати мінімально необхідну ширину з’єднувальних швів місць примикань до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 будинків згідно з 5.2.3 ДСТУ Б В.2.6-79.</w:t>
            </w:r>
          </w:p>
          <w:p w:rsidR="0088733A" w:rsidRDefault="0053336B" w:rsidP="0053336B">
            <w:pPr>
              <w:spacing w:before="100" w:beforeAutospacing="1" w:after="100" w:afterAutospacing="1" w:line="240" w:lineRule="auto"/>
              <w:rPr>
                <w:rFonts w:ascii="Times New Roman" w:eastAsia="Times New Roman" w:hAnsi="Times New Roman" w:cs="Times New Roman"/>
                <w:sz w:val="24"/>
                <w:szCs w:val="24"/>
                <w:lang w:val="en-US" w:eastAsia="ru-RU"/>
              </w:rPr>
            </w:pPr>
            <w:r w:rsidRPr="0053336B">
              <w:rPr>
                <w:rFonts w:ascii="Times New Roman" w:eastAsia="Times New Roman" w:hAnsi="Times New Roman" w:cs="Times New Roman"/>
                <w:sz w:val="24"/>
                <w:szCs w:val="24"/>
                <w:lang w:eastAsia="ru-RU"/>
              </w:rPr>
              <w:t>При цьому враховують вказівки дотримання мінімального з’єднувального шва виробників конструкцій вікон та дверей.</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6.4.14</w:t>
            </w:r>
            <w:r w:rsidRPr="0053336B">
              <w:rPr>
                <w:rFonts w:ascii="Times New Roman" w:eastAsia="Times New Roman" w:hAnsi="Times New Roman" w:cs="Times New Roman"/>
                <w:sz w:val="24"/>
                <w:szCs w:val="24"/>
                <w:lang w:eastAsia="ru-RU"/>
              </w:rPr>
              <w:t>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ісля завершенні робіт з обмірювання необхідно скласти “Аркуш обміру” (додаток Д).</w:t>
            </w:r>
            <w:r w:rsidR="0088733A" w:rsidRPr="0088733A">
              <w:rPr>
                <w:rFonts w:ascii="Times New Roman" w:eastAsia="Times New Roman" w:hAnsi="Times New Roman" w:cs="Times New Roman"/>
                <w:sz w:val="24"/>
                <w:szCs w:val="24"/>
                <w:lang w:eastAsia="ru-RU"/>
              </w:rPr>
              <w:t xml:space="preserve">  </w:t>
            </w:r>
            <w:r w:rsidRPr="0053336B">
              <w:rPr>
                <w:rFonts w:ascii="Times New Roman" w:eastAsia="Times New Roman" w:hAnsi="Times New Roman" w:cs="Times New Roman"/>
                <w:sz w:val="24"/>
                <w:szCs w:val="24"/>
                <w:lang w:eastAsia="ru-RU"/>
              </w:rPr>
              <w:t>Аркуш обміру повинен містити повну і</w:t>
            </w:r>
            <w:r w:rsidR="0088733A">
              <w:rPr>
                <w:rFonts w:ascii="Times New Roman" w:eastAsia="Times New Roman" w:hAnsi="Times New Roman" w:cs="Times New Roman"/>
                <w:sz w:val="24"/>
                <w:szCs w:val="24"/>
                <w:lang w:eastAsia="ru-RU"/>
              </w:rPr>
              <w:t xml:space="preserve">нформацію для </w:t>
            </w:r>
            <w:proofErr w:type="gramStart"/>
            <w:r w:rsidR="0088733A">
              <w:rPr>
                <w:rFonts w:ascii="Times New Roman" w:eastAsia="Times New Roman" w:hAnsi="Times New Roman" w:cs="Times New Roman"/>
                <w:sz w:val="24"/>
                <w:szCs w:val="24"/>
                <w:lang w:eastAsia="ru-RU"/>
              </w:rPr>
              <w:t>п</w:t>
            </w:r>
            <w:proofErr w:type="gramEnd"/>
            <w:r w:rsidR="0088733A">
              <w:rPr>
                <w:rFonts w:ascii="Times New Roman" w:eastAsia="Times New Roman" w:hAnsi="Times New Roman" w:cs="Times New Roman"/>
                <w:sz w:val="24"/>
                <w:szCs w:val="24"/>
                <w:lang w:eastAsia="ru-RU"/>
              </w:rPr>
              <w:t>ідготовки та про</w:t>
            </w:r>
            <w:r w:rsidRPr="0053336B">
              <w:rPr>
                <w:rFonts w:ascii="Times New Roman" w:eastAsia="Times New Roman" w:hAnsi="Times New Roman" w:cs="Times New Roman"/>
                <w:sz w:val="24"/>
                <w:szCs w:val="24"/>
                <w:lang w:eastAsia="ru-RU"/>
              </w:rPr>
              <w:t>ведення технологічного процесу улаштування вікон та дверей. </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br/>
            </w:r>
            <w:r w:rsidRPr="0053336B">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14:anchorId="7CA87474" wp14:editId="658887B1">
                  <wp:simplePos x="0" y="0"/>
                  <wp:positionH relativeFrom="column">
                    <wp:align>left</wp:align>
                  </wp:positionH>
                  <wp:positionV relativeFrom="line">
                    <wp:posOffset>0</wp:posOffset>
                  </wp:positionV>
                  <wp:extent cx="3848100" cy="3952875"/>
                  <wp:effectExtent l="0" t="0" r="0" b="9525"/>
                  <wp:wrapSquare wrapText="bothSides"/>
                  <wp:docPr id="3" name="Рисунок 4" descr="http://dogmon.org/konstrukciyi-budinkiv-i-sporud-nastanova-shodo-proektuvannya-i/17540_html_m24a0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gmon.org/konstrukciyi-budinkiv-i-sporud-nastanova-shodo-proektuvannya-i/17540_html_m24a0da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36B" w:rsidRPr="0053336B" w:rsidRDefault="0053336B" w:rsidP="0053336B">
            <w:pPr>
              <w:spacing w:before="100" w:beforeAutospacing="1" w:after="24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В </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 xml:space="preserve">1 – ширина прорізу на </w:t>
            </w:r>
            <w:proofErr w:type="gramStart"/>
            <w:r w:rsidRPr="0053336B">
              <w:rPr>
                <w:rFonts w:ascii="Times New Roman" w:eastAsia="Times New Roman" w:hAnsi="Times New Roman" w:cs="Times New Roman"/>
                <w:sz w:val="24"/>
                <w:szCs w:val="24"/>
                <w:lang w:eastAsia="ru-RU"/>
              </w:rPr>
              <w:t>св</w:t>
            </w:r>
            <w:proofErr w:type="gramEnd"/>
            <w:r w:rsidRPr="0053336B">
              <w:rPr>
                <w:rFonts w:ascii="Times New Roman" w:eastAsia="Times New Roman" w:hAnsi="Times New Roman" w:cs="Times New Roman"/>
                <w:sz w:val="24"/>
                <w:szCs w:val="24"/>
                <w:lang w:eastAsia="ru-RU"/>
              </w:rPr>
              <w:t>іту; 2 – висота від чистої підлоги (OFF) до нижньої кромки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перекриття; 3 – реперна розмітка;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OFF – чиста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ідлога;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OFR – чорнова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ідлога;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RR – конструктивний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 xml:space="preserve"> чистового прорізу;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B – конструктивний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 В = RR + (2х5) мм;</w:t>
            </w:r>
          </w:p>
          <w:p w:rsidR="0088733A" w:rsidRDefault="0053336B" w:rsidP="0053336B">
            <w:pPr>
              <w:spacing w:before="100" w:beforeAutospacing="1" w:after="100" w:afterAutospacing="1" w:line="240" w:lineRule="auto"/>
              <w:rPr>
                <w:rFonts w:ascii="Times New Roman" w:eastAsia="Times New Roman" w:hAnsi="Times New Roman" w:cs="Times New Roman"/>
                <w:sz w:val="24"/>
                <w:szCs w:val="24"/>
                <w:lang w:val="en-US" w:eastAsia="ru-RU"/>
              </w:rPr>
            </w:pPr>
            <w:r w:rsidRPr="0053336B">
              <w:rPr>
                <w:rFonts w:ascii="Times New Roman" w:eastAsia="Times New Roman" w:hAnsi="Times New Roman" w:cs="Times New Roman"/>
                <w:sz w:val="24"/>
                <w:szCs w:val="24"/>
                <w:lang w:eastAsia="ru-RU"/>
              </w:rPr>
              <w:t>Н – конструктивний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 xml:space="preserve"> </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прорізу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 опорядження; Н = RR + 5 мм.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4 </w:t>
            </w:r>
            <w:r w:rsidRPr="0053336B">
              <w:rPr>
                <w:rFonts w:ascii="Times New Roman" w:eastAsia="Times New Roman" w:hAnsi="Times New Roman" w:cs="Times New Roman"/>
                <w:sz w:val="24"/>
                <w:szCs w:val="24"/>
                <w:lang w:eastAsia="ru-RU"/>
              </w:rPr>
              <w:t>– Схема обмірювання дверних прорізів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6.4.15</w:t>
            </w:r>
            <w:r w:rsidRPr="0053336B">
              <w:rPr>
                <w:rFonts w:ascii="Times New Roman" w:eastAsia="Times New Roman" w:hAnsi="Times New Roman" w:cs="Times New Roman"/>
                <w:sz w:val="24"/>
                <w:szCs w:val="24"/>
                <w:lang w:eastAsia="ru-RU"/>
              </w:rPr>
              <w:t xml:space="preserve"> На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ідставі протоколу огляду та аркуша обміру остаточно вносять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корективи у конструкторську документацію, повідомляють про це у письмовій формі замовника робі</w:t>
            </w:r>
            <w:proofErr w:type="gramStart"/>
            <w:r w:rsidRPr="0053336B">
              <w:rPr>
                <w:rFonts w:ascii="Times New Roman" w:eastAsia="Times New Roman" w:hAnsi="Times New Roman" w:cs="Times New Roman"/>
                <w:sz w:val="24"/>
                <w:szCs w:val="24"/>
                <w:lang w:eastAsia="ru-RU"/>
              </w:rPr>
              <w:t>т</w:t>
            </w:r>
            <w:proofErr w:type="gramEnd"/>
            <w:r w:rsidRPr="0053336B">
              <w:rPr>
                <w:rFonts w:ascii="Times New Roman" w:eastAsia="Times New Roman" w:hAnsi="Times New Roman" w:cs="Times New Roman"/>
                <w:sz w:val="24"/>
                <w:szCs w:val="24"/>
                <w:lang w:eastAsia="ru-RU"/>
              </w:rPr>
              <w:t>.</w:t>
            </w:r>
          </w:p>
          <w:p w:rsidR="0088733A" w:rsidRDefault="0053336B" w:rsidP="0053336B">
            <w:pPr>
              <w:spacing w:after="0" w:line="240" w:lineRule="auto"/>
              <w:rPr>
                <w:rFonts w:ascii="Times New Roman" w:eastAsia="Times New Roman" w:hAnsi="Times New Roman" w:cs="Times New Roman"/>
                <w:sz w:val="24"/>
                <w:szCs w:val="24"/>
                <w:lang w:val="en-US"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6.4.16</w:t>
            </w:r>
            <w:r w:rsidRPr="0053336B">
              <w:rPr>
                <w:rFonts w:ascii="Times New Roman" w:eastAsia="Times New Roman" w:hAnsi="Times New Roman" w:cs="Times New Roman"/>
                <w:sz w:val="24"/>
                <w:szCs w:val="24"/>
                <w:lang w:eastAsia="ru-RU"/>
              </w:rPr>
              <w:t xml:space="preserve"> Роботи з виконання огляду об’єкту та обміру прорізів обов’язково повинні бути передбачені </w:t>
            </w:r>
            <w:proofErr w:type="gramStart"/>
            <w:r w:rsidRPr="0053336B">
              <w:rPr>
                <w:rFonts w:ascii="Times New Roman" w:eastAsia="Times New Roman" w:hAnsi="Times New Roman" w:cs="Times New Roman"/>
                <w:sz w:val="24"/>
                <w:szCs w:val="24"/>
                <w:lang w:eastAsia="ru-RU"/>
              </w:rPr>
              <w:t>у</w:t>
            </w:r>
            <w:proofErr w:type="gramEnd"/>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договор</w:t>
            </w:r>
            <w:proofErr w:type="gramEnd"/>
            <w:r w:rsidRPr="0053336B">
              <w:rPr>
                <w:rFonts w:ascii="Times New Roman" w:eastAsia="Times New Roman" w:hAnsi="Times New Roman" w:cs="Times New Roman"/>
                <w:sz w:val="24"/>
                <w:szCs w:val="24"/>
                <w:lang w:eastAsia="ru-RU"/>
              </w:rPr>
              <w:t>і на улаштування вікон або дверей. </w:t>
            </w:r>
          </w:p>
          <w:p w:rsidR="0088733A" w:rsidRDefault="0053336B" w:rsidP="0053336B">
            <w:pPr>
              <w:spacing w:after="0" w:line="240" w:lineRule="auto"/>
              <w:rPr>
                <w:rFonts w:ascii="Times New Roman" w:eastAsia="Times New Roman" w:hAnsi="Times New Roman" w:cs="Times New Roman"/>
                <w:sz w:val="24"/>
                <w:szCs w:val="24"/>
                <w:lang w:val="en-US" w:eastAsia="ru-RU"/>
              </w:rPr>
            </w:pPr>
            <w:r w:rsidRPr="0053336B">
              <w:rPr>
                <w:rFonts w:ascii="Times New Roman" w:eastAsia="Times New Roman" w:hAnsi="Times New Roman" w:cs="Times New Roman"/>
                <w:sz w:val="24"/>
                <w:szCs w:val="24"/>
                <w:lang w:eastAsia="ru-RU"/>
              </w:rPr>
              <w:br/>
            </w:r>
          </w:p>
          <w:p w:rsidR="0088733A" w:rsidRDefault="0088733A" w:rsidP="0053336B">
            <w:pPr>
              <w:spacing w:after="0" w:line="240" w:lineRule="auto"/>
              <w:rPr>
                <w:rFonts w:ascii="Times New Roman" w:eastAsia="Times New Roman" w:hAnsi="Times New Roman" w:cs="Times New Roman"/>
                <w:sz w:val="24"/>
                <w:szCs w:val="24"/>
                <w:lang w:val="en-US" w:eastAsia="ru-RU"/>
              </w:rPr>
            </w:pPr>
          </w:p>
          <w:p w:rsidR="0088733A" w:rsidRDefault="0088733A" w:rsidP="0053336B">
            <w:pPr>
              <w:spacing w:after="0" w:line="240" w:lineRule="auto"/>
              <w:rPr>
                <w:rFonts w:ascii="Times New Roman" w:eastAsia="Times New Roman" w:hAnsi="Times New Roman" w:cs="Times New Roman"/>
                <w:sz w:val="24"/>
                <w:szCs w:val="24"/>
                <w:lang w:val="en-US" w:eastAsia="ru-RU"/>
              </w:rPr>
            </w:pPr>
          </w:p>
          <w:p w:rsidR="0088733A" w:rsidRPr="0088733A" w:rsidRDefault="0053336B" w:rsidP="0088733A">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14:anchorId="6A471935" wp14:editId="449F094E">
                  <wp:simplePos x="0" y="0"/>
                  <wp:positionH relativeFrom="column">
                    <wp:align>left</wp:align>
                  </wp:positionH>
                  <wp:positionV relativeFrom="line">
                    <wp:posOffset>0</wp:posOffset>
                  </wp:positionV>
                  <wp:extent cx="3429000" cy="2305050"/>
                  <wp:effectExtent l="0" t="0" r="0" b="0"/>
                  <wp:wrapSquare wrapText="bothSides"/>
                  <wp:docPr id="5" name="Рисунок 6" descr="http://dogmon.org/konstrukciyi-budinkiv-i-sporud-nastanova-shodo-proektuvannya-i/17540_html_75747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gmon.org/konstrukciyi-budinkiv-i-sporud-nastanova-shodo-proektuvannya-i/17540_html_75747b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sz w:val="24"/>
                <w:szCs w:val="24"/>
                <w:lang w:eastAsia="ru-RU"/>
              </w:rPr>
              <w:t>а) – допуски для віконних прорізів (приклад для номінального розміру 1620 мм)</w:t>
            </w:r>
            <w:proofErr w:type="gramStart"/>
            <w:r w:rsidRPr="0053336B">
              <w:rPr>
                <w:rFonts w:ascii="Times New Roman" w:eastAsia="Times New Roman" w:hAnsi="Times New Roman" w:cs="Times New Roman"/>
                <w:sz w:val="24"/>
                <w:szCs w:val="24"/>
                <w:lang w:eastAsia="ru-RU"/>
              </w:rPr>
              <w:t>.Г</w:t>
            </w:r>
            <w:proofErr w:type="gramEnd"/>
            <w:r w:rsidRPr="0053336B">
              <w:rPr>
                <w:rFonts w:ascii="Times New Roman" w:eastAsia="Times New Roman" w:hAnsi="Times New Roman" w:cs="Times New Roman"/>
                <w:sz w:val="24"/>
                <w:szCs w:val="24"/>
                <w:lang w:eastAsia="ru-RU"/>
              </w:rPr>
              <w:t>раничне відхилення розмірів ± 12</w:t>
            </w:r>
            <w:r w:rsidR="0088733A">
              <w:t xml:space="preserve"> </w:t>
            </w:r>
            <w:r w:rsidR="0088733A" w:rsidRPr="0088733A">
              <w:rPr>
                <w:rFonts w:ascii="Times New Roman" w:eastAsia="Times New Roman" w:hAnsi="Times New Roman" w:cs="Times New Roman"/>
                <w:sz w:val="24"/>
                <w:szCs w:val="24"/>
                <w:lang w:eastAsia="ru-RU"/>
              </w:rPr>
              <w:t>мм.</w:t>
            </w:r>
            <w:r w:rsidRPr="0053336B">
              <w:rPr>
                <w:rFonts w:ascii="Times New Roman" w:eastAsia="Times New Roman" w:hAnsi="Times New Roman" w:cs="Times New Roman"/>
                <w:sz w:val="24"/>
                <w:szCs w:val="24"/>
                <w:lang w:eastAsia="ru-RU"/>
              </w:rPr>
              <w:t xml:space="preserve"> </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б) –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ідгонка віконних рам;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Граничне відхилення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 ± 4 мм.</w:t>
            </w:r>
          </w:p>
          <w:p w:rsidR="0088733A" w:rsidRDefault="0053336B" w:rsidP="0053336B">
            <w:pPr>
              <w:spacing w:after="0" w:line="240" w:lineRule="auto"/>
              <w:rPr>
                <w:rFonts w:ascii="Times New Roman" w:eastAsia="Times New Roman" w:hAnsi="Times New Roman" w:cs="Times New Roman"/>
                <w:b/>
                <w:bCs/>
                <w:sz w:val="24"/>
                <w:szCs w:val="24"/>
                <w:lang w:val="en-US" w:eastAsia="ru-RU"/>
              </w:rPr>
            </w:pPr>
            <w:r w:rsidRPr="0053336B">
              <w:rPr>
                <w:rFonts w:ascii="Times New Roman" w:eastAsia="Times New Roman" w:hAnsi="Times New Roman" w:cs="Times New Roman"/>
                <w:sz w:val="24"/>
                <w:szCs w:val="24"/>
                <w:lang w:eastAsia="ru-RU"/>
              </w:rPr>
              <w:br/>
            </w:r>
          </w:p>
          <w:p w:rsidR="0053336B" w:rsidRPr="0088733A" w:rsidRDefault="0053336B" w:rsidP="0088733A">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b/>
                <w:bCs/>
                <w:sz w:val="24"/>
                <w:szCs w:val="24"/>
                <w:lang w:eastAsia="ru-RU"/>
              </w:rPr>
              <w:lastRenderedPageBreak/>
              <w:t>Рисунок 5 </w:t>
            </w:r>
            <w:r w:rsidR="0088733A">
              <w:rPr>
                <w:rFonts w:ascii="Times New Roman" w:eastAsia="Times New Roman" w:hAnsi="Times New Roman" w:cs="Times New Roman"/>
                <w:sz w:val="24"/>
                <w:szCs w:val="24"/>
                <w:lang w:eastAsia="ru-RU"/>
              </w:rPr>
              <w:t xml:space="preserve">– Допуски </w:t>
            </w:r>
            <w:proofErr w:type="gramStart"/>
            <w:r w:rsidR="0088733A">
              <w:rPr>
                <w:rFonts w:ascii="Times New Roman" w:eastAsia="Times New Roman" w:hAnsi="Times New Roman" w:cs="Times New Roman"/>
                <w:sz w:val="24"/>
                <w:szCs w:val="24"/>
                <w:lang w:eastAsia="ru-RU"/>
              </w:rPr>
              <w:t>для</w:t>
            </w:r>
            <w:proofErr w:type="gramEnd"/>
            <w:r w:rsidR="0088733A">
              <w:rPr>
                <w:rFonts w:ascii="Times New Roman" w:eastAsia="Times New Roman" w:hAnsi="Times New Roman" w:cs="Times New Roman"/>
                <w:sz w:val="24"/>
                <w:szCs w:val="24"/>
                <w:lang w:eastAsia="ru-RU"/>
              </w:rPr>
              <w:t xml:space="preserve"> віконних прорізів</w:t>
            </w:r>
            <w:r w:rsidRPr="0053336B">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14:anchorId="14E3B6A9" wp14:editId="7EE31F9F">
                  <wp:simplePos x="0" y="0"/>
                  <wp:positionH relativeFrom="column">
                    <wp:align>left</wp:align>
                  </wp:positionH>
                  <wp:positionV relativeFrom="line">
                    <wp:posOffset>0</wp:posOffset>
                  </wp:positionV>
                  <wp:extent cx="2886075" cy="3067050"/>
                  <wp:effectExtent l="0" t="0" r="9525" b="0"/>
                  <wp:wrapSquare wrapText="bothSides"/>
                  <wp:docPr id="6" name="Рисунок 7" descr="http://dogmon.org/konstrukciyi-budinkiv-i-sporud-nastanova-shodo-proektuvannya-i/17540_html_4f491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gmon.org/konstrukciyi-budinkiv-i-sporud-nastanova-shodo-proektuvannya-i/17540_html_4f491fb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14:anchorId="6A4119BC" wp14:editId="5E852E9E">
                  <wp:simplePos x="0" y="0"/>
                  <wp:positionH relativeFrom="column">
                    <wp:align>left</wp:align>
                  </wp:positionH>
                  <wp:positionV relativeFrom="line">
                    <wp:posOffset>0</wp:posOffset>
                  </wp:positionV>
                  <wp:extent cx="3276600" cy="2524125"/>
                  <wp:effectExtent l="0" t="0" r="0" b="9525"/>
                  <wp:wrapSquare wrapText="bothSides"/>
                  <wp:docPr id="7" name="Рисунок 8" descr="http://dogmon.org/konstrukciyi-budinkiv-i-sporud-nastanova-shodo-proektuvannya-i/17540_html_m11484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gmon.org/konstrukciyi-budinkiv-i-sporud-nastanova-shodo-proektuvannya-i/17540_html_m1148492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33A" w:rsidRPr="0053336B">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14:anchorId="365A3DC3" wp14:editId="3F003DED">
                  <wp:simplePos x="0" y="0"/>
                  <wp:positionH relativeFrom="column">
                    <wp:posOffset>0</wp:posOffset>
                  </wp:positionH>
                  <wp:positionV relativeFrom="line">
                    <wp:posOffset>-4949825</wp:posOffset>
                  </wp:positionV>
                  <wp:extent cx="5676900" cy="3040380"/>
                  <wp:effectExtent l="0" t="0" r="0" b="7620"/>
                  <wp:wrapSquare wrapText="bothSides"/>
                  <wp:docPr id="4" name="Рисунок 5" descr="http://dogmon.org/konstrukciyi-budinkiv-i-sporud-nastanova-shodo-proektuvannya-i/17540_html_7b588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gmon.org/konstrukciyi-budinkiv-i-sporud-nastanova-shodo-proektuvannya-i/17540_html_7b5883b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а) – вертикальний переріз</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br/>
            </w:r>
            <w:r w:rsidRPr="0053336B">
              <w:rPr>
                <w:rFonts w:ascii="Times New Roman" w:eastAsia="Times New Roman" w:hAnsi="Times New Roman" w:cs="Times New Roman"/>
                <w:sz w:val="24"/>
                <w:szCs w:val="24"/>
                <w:lang w:eastAsia="ru-RU"/>
              </w:rPr>
              <w:br/>
              <w:t>б) – горизонтальний переріз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6 </w:t>
            </w:r>
            <w:r w:rsidRPr="0053336B">
              <w:rPr>
                <w:rFonts w:ascii="Times New Roman" w:eastAsia="Times New Roman" w:hAnsi="Times New Roman" w:cs="Times New Roman"/>
                <w:sz w:val="24"/>
                <w:szCs w:val="24"/>
                <w:lang w:eastAsia="ru-RU"/>
              </w:rPr>
              <w:t xml:space="preserve">– Приклад обмірювання прорізу з існуючими вікнами чи дверима, що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ідлягають демонтажу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14:anchorId="3A8D8DF0" wp14:editId="638AFEEF">
                  <wp:simplePos x="0" y="0"/>
                  <wp:positionH relativeFrom="column">
                    <wp:align>left</wp:align>
                  </wp:positionH>
                  <wp:positionV relativeFrom="line">
                    <wp:posOffset>0</wp:posOffset>
                  </wp:positionV>
                  <wp:extent cx="2343150" cy="1524000"/>
                  <wp:effectExtent l="0" t="0" r="0" b="0"/>
                  <wp:wrapSquare wrapText="bothSides"/>
                  <wp:docPr id="8" name="Рисунок 9" descr="http://dogmon.org/konstrukciyi-budinkiv-i-sporud-nastanova-shodo-proektuvannya-i/17540_html_m61049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gmon.org/konstrukciyi-budinkiv-i-sporud-nastanova-shodo-proektuvannya-i/17540_html_m61049af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7 </w:t>
            </w:r>
            <w:r w:rsidRPr="0053336B">
              <w:rPr>
                <w:rFonts w:ascii="Times New Roman" w:eastAsia="Times New Roman" w:hAnsi="Times New Roman" w:cs="Times New Roman"/>
                <w:sz w:val="24"/>
                <w:szCs w:val="24"/>
                <w:lang w:eastAsia="ru-RU"/>
              </w:rPr>
              <w:t>– Використання розширювальних профілів для оптимізації товщини ізоляційного шва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0" wp14:anchorId="6663135A" wp14:editId="01EA5F8E">
                  <wp:simplePos x="0" y="0"/>
                  <wp:positionH relativeFrom="column">
                    <wp:align>left</wp:align>
                  </wp:positionH>
                  <wp:positionV relativeFrom="line">
                    <wp:posOffset>0</wp:posOffset>
                  </wp:positionV>
                  <wp:extent cx="6400800" cy="2914650"/>
                  <wp:effectExtent l="0" t="0" r="0" b="0"/>
                  <wp:wrapSquare wrapText="bothSides"/>
                  <wp:docPr id="9" name="Рисунок 10" descr="http://dogmon.org/konstrukciyi-budinkiv-i-sporud-nastanova-shodo-proektuvannya-i/17540_html_7ad24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gmon.org/konstrukciyi-budinkiv-i-sporud-nastanova-shodo-proektuvannya-i/17540_html_7ad247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8 </w:t>
            </w:r>
            <w:r w:rsidRPr="0053336B">
              <w:rPr>
                <w:rFonts w:ascii="Times New Roman" w:eastAsia="Times New Roman" w:hAnsi="Times New Roman" w:cs="Times New Roman"/>
                <w:sz w:val="24"/>
                <w:szCs w:val="24"/>
                <w:lang w:eastAsia="ru-RU"/>
              </w:rPr>
              <w:t>– Визначення розташування віконного блоку в перекошеному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прорізі </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w:t>
            </w:r>
            <w:r w:rsidRPr="0053336B">
              <w:rPr>
                <w:rFonts w:ascii="Times New Roman" w:eastAsia="Times New Roman" w:hAnsi="Times New Roman" w:cs="Times New Roman"/>
                <w:sz w:val="24"/>
                <w:szCs w:val="24"/>
                <w:lang w:eastAsia="ru-RU"/>
              </w:rPr>
              <w:t> </w:t>
            </w:r>
            <w:proofErr w:type="gramStart"/>
            <w:r w:rsidRPr="0053336B">
              <w:rPr>
                <w:rFonts w:ascii="Times New Roman" w:eastAsia="Times New Roman" w:hAnsi="Times New Roman" w:cs="Times New Roman"/>
                <w:b/>
                <w:bCs/>
                <w:sz w:val="24"/>
                <w:szCs w:val="24"/>
                <w:lang w:eastAsia="ru-RU"/>
              </w:rPr>
              <w:t>П</w:t>
            </w:r>
            <w:proofErr w:type="gramEnd"/>
            <w:r w:rsidRPr="0053336B">
              <w:rPr>
                <w:rFonts w:ascii="Times New Roman" w:eastAsia="Times New Roman" w:hAnsi="Times New Roman" w:cs="Times New Roman"/>
                <w:b/>
                <w:bCs/>
                <w:sz w:val="24"/>
                <w:szCs w:val="24"/>
                <w:lang w:eastAsia="ru-RU"/>
              </w:rPr>
              <w:t>ідготовка прорізу до монтажу віконних і дверних блоків</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6.5.1</w:t>
            </w:r>
            <w:r w:rsidRPr="0053336B">
              <w:rPr>
                <w:rFonts w:ascii="Times New Roman" w:eastAsia="Times New Roman" w:hAnsi="Times New Roman" w:cs="Times New Roman"/>
                <w:sz w:val="24"/>
                <w:szCs w:val="24"/>
                <w:lang w:eastAsia="ru-RU"/>
              </w:rPr>
              <w:t> Перед початком улаштування вікон або дверей необхідно підготувати проріз та перевірити, виконавши такі роботи: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відповідність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 прорізу номінальним розмірам з урахуванням допустимих відхилень;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спі</w:t>
            </w:r>
            <w:proofErr w:type="gramStart"/>
            <w:r w:rsidRPr="0053336B">
              <w:rPr>
                <w:rFonts w:ascii="Times New Roman" w:eastAsia="Times New Roman" w:hAnsi="Times New Roman" w:cs="Times New Roman"/>
                <w:sz w:val="24"/>
                <w:szCs w:val="24"/>
                <w:lang w:eastAsia="ru-RU"/>
              </w:rPr>
              <w:t>вв</w:t>
            </w:r>
            <w:proofErr w:type="gramEnd"/>
            <w:r w:rsidRPr="0053336B">
              <w:rPr>
                <w:rFonts w:ascii="Times New Roman" w:eastAsia="Times New Roman" w:hAnsi="Times New Roman" w:cs="Times New Roman"/>
                <w:sz w:val="24"/>
                <w:szCs w:val="24"/>
                <w:lang w:eastAsia="ru-RU"/>
              </w:rPr>
              <w:t>існість вікон за вертикаллю та горизонталлю;</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прямолінійність прорізів;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перпендикулярність кутів прорізу;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t xml:space="preserve">- якість поверхні прорізу у зоні примикань вікон та дверей до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 будинків.</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6.5.2</w:t>
            </w:r>
            <w:r w:rsidRPr="0053336B">
              <w:rPr>
                <w:rFonts w:ascii="Times New Roman" w:eastAsia="Times New Roman" w:hAnsi="Times New Roman" w:cs="Times New Roman"/>
                <w:sz w:val="24"/>
                <w:szCs w:val="24"/>
                <w:lang w:eastAsia="ru-RU"/>
              </w:rPr>
              <w:t> В разі необхідності виконують роботи з доведення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 xml:space="preserve">ів прорізів до проектних вимог згідно з таблицею 1, з наданням прямолінійності поверхням та перпендикулярність кутам. При цьому застосовують матеріали, сумісні з матеріалами конструкції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іни і віконного чи дверного блоку.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6.5.3</w:t>
            </w:r>
            <w:r w:rsidRPr="0053336B">
              <w:rPr>
                <w:rFonts w:ascii="Times New Roman" w:eastAsia="Times New Roman" w:hAnsi="Times New Roman" w:cs="Times New Roman"/>
                <w:sz w:val="24"/>
                <w:szCs w:val="24"/>
                <w:lang w:eastAsia="ru-RU"/>
              </w:rPr>
              <w:t> Виконують простукування наявної штукатурки на укосах та ближніх ділянках стін, визначають наявність можливих порожнин, міцність тримання шару штукатурки. Певні місця у разі необхідності ремонтують.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6.5.4</w:t>
            </w:r>
            <w:r w:rsidRPr="0053336B">
              <w:rPr>
                <w:rFonts w:ascii="Times New Roman" w:eastAsia="Times New Roman" w:hAnsi="Times New Roman" w:cs="Times New Roman"/>
                <w:sz w:val="24"/>
                <w:szCs w:val="24"/>
                <w:lang w:eastAsia="ru-RU"/>
              </w:rPr>
              <w:t xml:space="preserve"> Забороняється при зовнішніх ремонтних роботах використовувати розчини </w:t>
            </w:r>
            <w:proofErr w:type="gramStart"/>
            <w:r w:rsidRPr="0053336B">
              <w:rPr>
                <w:rFonts w:ascii="Times New Roman" w:eastAsia="Times New Roman" w:hAnsi="Times New Roman" w:cs="Times New Roman"/>
                <w:sz w:val="24"/>
                <w:szCs w:val="24"/>
                <w:lang w:eastAsia="ru-RU"/>
              </w:rPr>
              <w:t>на</w:t>
            </w:r>
            <w:proofErr w:type="gramEnd"/>
            <w:r w:rsidRPr="0053336B">
              <w:rPr>
                <w:rFonts w:ascii="Times New Roman" w:eastAsia="Times New Roman" w:hAnsi="Times New Roman" w:cs="Times New Roman"/>
                <w:sz w:val="24"/>
                <w:szCs w:val="24"/>
                <w:lang w:eastAsia="ru-RU"/>
              </w:rPr>
              <w:t xml:space="preserve"> основі гіпсових в’яжучих речовин та подібних їм не водостійких</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t>матер</w:t>
            </w:r>
            <w:proofErr w:type="gramEnd"/>
            <w:r w:rsidRPr="0053336B">
              <w:rPr>
                <w:rFonts w:ascii="Times New Roman" w:eastAsia="Times New Roman" w:hAnsi="Times New Roman" w:cs="Times New Roman"/>
                <w:sz w:val="24"/>
                <w:szCs w:val="24"/>
                <w:lang w:eastAsia="ru-RU"/>
              </w:rPr>
              <w:t>іалів.</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6.5.5 </w:t>
            </w:r>
            <w:r w:rsidRPr="0053336B">
              <w:rPr>
                <w:rFonts w:ascii="Times New Roman" w:eastAsia="Times New Roman" w:hAnsi="Times New Roman" w:cs="Times New Roman"/>
                <w:sz w:val="24"/>
                <w:szCs w:val="24"/>
                <w:lang w:eastAsia="ru-RU"/>
              </w:rPr>
              <w:t>Перед виконанням робіт кромки та поверхні зовнішніх та внутрішніх укосів повинні бути зачищені від накидань розчину, бруду та пилу, а в зимовий період – від снігу та льоду.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6.5.6 </w:t>
            </w:r>
            <w:r w:rsidRPr="0053336B">
              <w:rPr>
                <w:rFonts w:ascii="Times New Roman" w:eastAsia="Times New Roman" w:hAnsi="Times New Roman" w:cs="Times New Roman"/>
                <w:sz w:val="24"/>
                <w:szCs w:val="24"/>
                <w:lang w:eastAsia="ru-RU"/>
              </w:rPr>
              <w:t xml:space="preserve">Не допускається нанесення ізоляційних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інних матеріалів на поверхні, на яких є обледеніння.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6.5.7 </w:t>
            </w:r>
            <w:r w:rsidRPr="0053336B">
              <w:rPr>
                <w:rFonts w:ascii="Times New Roman" w:eastAsia="Times New Roman" w:hAnsi="Times New Roman" w:cs="Times New Roman"/>
                <w:sz w:val="24"/>
                <w:szCs w:val="24"/>
                <w:lang w:eastAsia="ru-RU"/>
              </w:rPr>
              <w:t>Дефектні місця поверхні (</w:t>
            </w:r>
            <w:proofErr w:type="gramStart"/>
            <w:r w:rsidRPr="0053336B">
              <w:rPr>
                <w:rFonts w:ascii="Times New Roman" w:eastAsia="Times New Roman" w:hAnsi="Times New Roman" w:cs="Times New Roman"/>
                <w:sz w:val="24"/>
                <w:szCs w:val="24"/>
                <w:lang w:eastAsia="ru-RU"/>
              </w:rPr>
              <w:t>тр</w:t>
            </w:r>
            <w:proofErr w:type="gramEnd"/>
            <w:r w:rsidRPr="0053336B">
              <w:rPr>
                <w:rFonts w:ascii="Times New Roman" w:eastAsia="Times New Roman" w:hAnsi="Times New Roman" w:cs="Times New Roman"/>
                <w:sz w:val="24"/>
                <w:szCs w:val="24"/>
                <w:lang w:eastAsia="ru-RU"/>
              </w:rPr>
              <w:t>іщини, раковини, сколи тощо) повинні бути зашпакльовані водостійкими матеріалами.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6.5.8</w:t>
            </w:r>
            <w:r w:rsidRPr="0053336B">
              <w:rPr>
                <w:rFonts w:ascii="Times New Roman" w:eastAsia="Times New Roman" w:hAnsi="Times New Roman" w:cs="Times New Roman"/>
                <w:sz w:val="24"/>
                <w:szCs w:val="24"/>
                <w:lang w:eastAsia="ru-RU"/>
              </w:rPr>
              <w:t> Пустоти в прорізях стін, наприклад, порожнини на стиках облицювального та основних шарів цегляної кладки, в місцях стиків перетинок та кладки, а також пустоти, що утворилися при заміні вікна або дверей, треба заповнити вставками із жорстких утеплювачів або деревини антисептованої.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6.5.9 </w:t>
            </w:r>
            <w:r w:rsidRPr="0053336B">
              <w:rPr>
                <w:rFonts w:ascii="Times New Roman" w:eastAsia="Times New Roman" w:hAnsi="Times New Roman" w:cs="Times New Roman"/>
                <w:sz w:val="24"/>
                <w:szCs w:val="24"/>
                <w:lang w:eastAsia="ru-RU"/>
              </w:rPr>
              <w:t>Рихлі або ті, що сиплються, ділянки поверхонь повинні бути очищені від нетривких матеріалів та зміцнені, наприклад, шляхом оброблення зв’язуючими матеріалами (глибоко проникаючими ґрунтовками тощо) або спеціальними матеріалами.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6.5.10 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ісля виконання робіт по підготовці прорізів треба повторно виконати їх обміри згідно з 6.4.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 xml:space="preserve">6.6 Установлення віконних та дверних блоків у прорізах </w:t>
            </w:r>
            <w:proofErr w:type="gramStart"/>
            <w:r w:rsidRPr="0053336B">
              <w:rPr>
                <w:rFonts w:ascii="Times New Roman" w:eastAsia="Times New Roman" w:hAnsi="Times New Roman" w:cs="Times New Roman"/>
                <w:b/>
                <w:bCs/>
                <w:sz w:val="24"/>
                <w:szCs w:val="24"/>
                <w:lang w:eastAsia="ru-RU"/>
              </w:rPr>
              <w:t>ст</w:t>
            </w:r>
            <w:proofErr w:type="gramEnd"/>
            <w:r w:rsidRPr="0053336B">
              <w:rPr>
                <w:rFonts w:ascii="Times New Roman" w:eastAsia="Times New Roman" w:hAnsi="Times New Roman" w:cs="Times New Roman"/>
                <w:b/>
                <w:bCs/>
                <w:sz w:val="24"/>
                <w:szCs w:val="24"/>
                <w:lang w:eastAsia="ru-RU"/>
              </w:rPr>
              <w:t>ін</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6.6.1</w:t>
            </w:r>
            <w:r w:rsidRPr="0053336B">
              <w:rPr>
                <w:rFonts w:ascii="Times New Roman" w:eastAsia="Times New Roman" w:hAnsi="Times New Roman" w:cs="Times New Roman"/>
                <w:sz w:val="24"/>
                <w:szCs w:val="24"/>
                <w:lang w:eastAsia="ru-RU"/>
              </w:rPr>
              <w:t> Коробки віконних або дверних блоків повинні бути встановлені на нижні несучі колодки-підкладки. За допомогою розпірних колодок-підкладок, а також тимчасово встановлених клинів (рисунок 9), віконному чи дверному блоку надають проектне положення.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6.6.2</w:t>
            </w:r>
            <w:r w:rsidRPr="0053336B">
              <w:rPr>
                <w:rFonts w:ascii="Times New Roman" w:eastAsia="Times New Roman" w:hAnsi="Times New Roman" w:cs="Times New Roman"/>
                <w:sz w:val="24"/>
                <w:szCs w:val="24"/>
                <w:lang w:eastAsia="ru-RU"/>
              </w:rPr>
              <w:t xml:space="preserve"> Несучі опірні колодки-підкладки повинні бути виконані із матеріалу, що витримує діючі на вікна або двері навантаження та передає їх на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інові конструкції.</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Розташування зазначених колодок-підкладок не повинно перешкоджати лі-</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lastRenderedPageBreak/>
              <w:t>нійному розширенню віконних або дверних блоків.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015563ED" wp14:editId="43E724C2">
                  <wp:extent cx="4732020" cy="6446520"/>
                  <wp:effectExtent l="0" t="0" r="0" b="0"/>
                  <wp:docPr id="10" name="Рисунок 10" descr="http://dogmon.org/konstrukciyi-budinkiv-i-sporud-nastanova-shodo-proektuvannya-i/17540_html_m6048c0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gmon.org/konstrukciyi-budinkiv-i-sporud-nastanova-shodo-proektuvannya-i/17540_html_m6048c0a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2020" cy="6446520"/>
                          </a:xfrm>
                          <a:prstGeom prst="rect">
                            <a:avLst/>
                          </a:prstGeom>
                          <a:noFill/>
                          <a:ln>
                            <a:noFill/>
                          </a:ln>
                        </pic:spPr>
                      </pic:pic>
                    </a:graphicData>
                  </a:graphic>
                </wp:inline>
              </w:drawing>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9 </w:t>
            </w:r>
            <w:r w:rsidRPr="0053336B">
              <w:rPr>
                <w:rFonts w:ascii="Times New Roman" w:eastAsia="Times New Roman" w:hAnsi="Times New Roman" w:cs="Times New Roman"/>
                <w:sz w:val="24"/>
                <w:szCs w:val="24"/>
                <w:lang w:eastAsia="ru-RU"/>
              </w:rPr>
              <w:t>– Схеми розташування опірних (несучих та тимчасових) колодок-підкладок при улаштуванні вікон та дверей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6.6.3</w:t>
            </w:r>
            <w:r w:rsidRPr="0053336B">
              <w:rPr>
                <w:rFonts w:ascii="Times New Roman" w:eastAsia="Times New Roman" w:hAnsi="Times New Roman" w:cs="Times New Roman"/>
                <w:sz w:val="24"/>
                <w:szCs w:val="24"/>
                <w:lang w:eastAsia="ru-RU"/>
              </w:rPr>
              <w:t> Місця розташування опірних та розпірних колодок-підкладок визначають залежно від конструктивного виду та розміру віконних та дверних блоків.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6.6.4</w:t>
            </w:r>
            <w:r w:rsidRPr="0053336B">
              <w:rPr>
                <w:rFonts w:ascii="Times New Roman" w:eastAsia="Times New Roman" w:hAnsi="Times New Roman" w:cs="Times New Roman"/>
                <w:sz w:val="24"/>
                <w:szCs w:val="24"/>
                <w:lang w:eastAsia="ru-RU"/>
              </w:rPr>
              <w:t> Несучі колодки-підкладки розташовують по кутам коробок</w:t>
            </w:r>
            <w:proofErr w:type="gramEnd"/>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 поворотними завісами), у зоні стійок та вертикальних імпостів.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Опірні колодки-підкладки повинні бути розташовані на відстані від 150 мм до 200 мм від лінії внутрішніх куті</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 xml:space="preserve"> рам. При цьому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ідкладки по довжині повинні бути не менше 100 мм, а за шириною більше ніж підставочний профіль, але менше ніж товщина коробки віконного чи дверного блоку.</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lastRenderedPageBreak/>
              <w:br/>
            </w:r>
            <w:r w:rsidRPr="0053336B">
              <w:rPr>
                <w:rFonts w:ascii="Times New Roman" w:eastAsia="Times New Roman" w:hAnsi="Times New Roman" w:cs="Times New Roman"/>
                <w:b/>
                <w:bCs/>
                <w:sz w:val="24"/>
                <w:szCs w:val="24"/>
                <w:lang w:eastAsia="ru-RU"/>
              </w:rPr>
              <w:t>6.6.5</w:t>
            </w:r>
            <w:r w:rsidRPr="0053336B">
              <w:rPr>
                <w:rFonts w:ascii="Times New Roman" w:eastAsia="Times New Roman" w:hAnsi="Times New Roman" w:cs="Times New Roman"/>
                <w:sz w:val="24"/>
                <w:szCs w:val="24"/>
                <w:lang w:eastAsia="ru-RU"/>
              </w:rPr>
              <w:t> Опірні колодки-підкладки не повинні перешкоджати подальшому </w:t>
            </w:r>
            <w:hyperlink r:id="rId17" w:history="1">
              <w:r w:rsidRPr="0053336B">
                <w:rPr>
                  <w:rFonts w:ascii="Times New Roman" w:eastAsia="Times New Roman" w:hAnsi="Times New Roman" w:cs="Times New Roman"/>
                  <w:color w:val="0000FF"/>
                  <w:sz w:val="24"/>
                  <w:szCs w:val="24"/>
                  <w:lang w:eastAsia="ru-RU"/>
                </w:rPr>
                <w:t>проведенню безперервного процесу</w:t>
              </w:r>
            </w:hyperlink>
            <w:r w:rsidRPr="0053336B">
              <w:rPr>
                <w:rFonts w:ascii="Times New Roman" w:eastAsia="Times New Roman" w:hAnsi="Times New Roman" w:cs="Times New Roman"/>
                <w:sz w:val="24"/>
                <w:szCs w:val="24"/>
                <w:lang w:eastAsia="ru-RU"/>
              </w:rPr>
              <w:t> ізоляційних робіт. Тому за своїм розміром повинні бути трохи менше (на 1мм ± 0,5 мм) ширини коробки віконного або дверного блоку і не повинні виступати за межі ширини коробки.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6.6.6</w:t>
            </w:r>
            <w:r w:rsidRPr="0053336B">
              <w:rPr>
                <w:rFonts w:ascii="Times New Roman" w:eastAsia="Times New Roman" w:hAnsi="Times New Roman" w:cs="Times New Roman"/>
                <w:sz w:val="24"/>
                <w:szCs w:val="24"/>
                <w:lang w:eastAsia="ru-RU"/>
              </w:rPr>
              <w:t xml:space="preserve"> Допоміжні клини, що використовують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 час улаштування вікон або дверей, обов’язково повинні бути видалені після механічного закріплення коробок блоків до стін.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6.6.7</w:t>
            </w:r>
            <w:proofErr w:type="gramStart"/>
            <w:r w:rsidRPr="0053336B">
              <w:rPr>
                <w:rFonts w:ascii="Times New Roman" w:eastAsia="Times New Roman" w:hAnsi="Times New Roman" w:cs="Times New Roman"/>
                <w:sz w:val="24"/>
                <w:szCs w:val="24"/>
                <w:lang w:eastAsia="ru-RU"/>
              </w:rPr>
              <w:t> Д</w:t>
            </w:r>
            <w:proofErr w:type="gramEnd"/>
            <w:r w:rsidRPr="0053336B">
              <w:rPr>
                <w:rFonts w:ascii="Times New Roman" w:eastAsia="Times New Roman" w:hAnsi="Times New Roman" w:cs="Times New Roman"/>
                <w:sz w:val="24"/>
                <w:szCs w:val="24"/>
                <w:lang w:eastAsia="ru-RU"/>
              </w:rPr>
              <w:t>ля встановлення конструкцій віконних або дверних блоків за вертикаллю та горизонталлю, як допоміжний тимчасовий засіб, можна використовувати дерев’яні клинки або спеціальні монтажні пластмасові клини, які мають зубчату зовнішню поверхню, що не дає можливості зміщення виробу в зворотній бік.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6.6.8</w:t>
            </w:r>
            <w:r w:rsidRPr="0053336B">
              <w:rPr>
                <w:rFonts w:ascii="Times New Roman" w:eastAsia="Times New Roman" w:hAnsi="Times New Roman" w:cs="Times New Roman"/>
                <w:sz w:val="24"/>
                <w:szCs w:val="24"/>
                <w:lang w:eastAsia="ru-RU"/>
              </w:rPr>
              <w:t xml:space="preserve"> Для виміру вертикальності та горизонтальності встановлення віконних і дверних блоків використовують </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 xml:space="preserve">івень-планку. Остаточну </w:t>
            </w:r>
            <w:proofErr w:type="gramStart"/>
            <w:r w:rsidRPr="0053336B">
              <w:rPr>
                <w:rFonts w:ascii="Times New Roman" w:eastAsia="Times New Roman" w:hAnsi="Times New Roman" w:cs="Times New Roman"/>
                <w:sz w:val="24"/>
                <w:szCs w:val="24"/>
                <w:lang w:eastAsia="ru-RU"/>
              </w:rPr>
              <w:t>вивірку треба проводити с</w:t>
            </w:r>
            <w:proofErr w:type="gramEnd"/>
            <w:r w:rsidRPr="0053336B">
              <w:rPr>
                <w:rFonts w:ascii="Times New Roman" w:eastAsia="Times New Roman" w:hAnsi="Times New Roman" w:cs="Times New Roman"/>
                <w:sz w:val="24"/>
                <w:szCs w:val="24"/>
                <w:lang w:eastAsia="ru-RU"/>
              </w:rPr>
              <w:t xml:space="preserve"> точністю до 1 мм.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При цьому також проводять вимірювання довжин діагоналей блокі</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 xml:space="preserve"> та порівнюють їх між собою. Відхилення довжин діагоналей коробки блоку не повинно перевищувати значень, вказаних у таблиці 1.</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6.6.9</w:t>
            </w:r>
            <w:r w:rsidRPr="0053336B">
              <w:rPr>
                <w:rFonts w:ascii="Times New Roman" w:eastAsia="Times New Roman" w:hAnsi="Times New Roman" w:cs="Times New Roman"/>
                <w:sz w:val="24"/>
                <w:szCs w:val="24"/>
                <w:lang w:eastAsia="ru-RU"/>
              </w:rPr>
              <w:t xml:space="preserve"> Допускаються відхилення за вертикаллю та горизонталлю в площині конструкцій вікон і дверей не більше ніж 2 мм на 1 м висоти і при цьому не більше ніж 3 мм </w:t>
            </w:r>
            <w:proofErr w:type="gramStart"/>
            <w:r w:rsidRPr="0053336B">
              <w:rPr>
                <w:rFonts w:ascii="Times New Roman" w:eastAsia="Times New Roman" w:hAnsi="Times New Roman" w:cs="Times New Roman"/>
                <w:sz w:val="24"/>
                <w:szCs w:val="24"/>
                <w:lang w:eastAsia="ru-RU"/>
              </w:rPr>
              <w:t>за</w:t>
            </w:r>
            <w:proofErr w:type="gramEnd"/>
            <w:r w:rsidRPr="0053336B">
              <w:rPr>
                <w:rFonts w:ascii="Times New Roman" w:eastAsia="Times New Roman" w:hAnsi="Times New Roman" w:cs="Times New Roman"/>
                <w:sz w:val="24"/>
                <w:szCs w:val="24"/>
                <w:lang w:eastAsia="ru-RU"/>
              </w:rPr>
              <w:t xml:space="preserve"> всією довжиною. Відхилення за шириною – не повинні перевищувати 2 мм.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Відхилення визначають згідно з ДСТУ-Н Б В.1.3-1.</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 xml:space="preserve">6.7 </w:t>
            </w:r>
            <w:proofErr w:type="gramStart"/>
            <w:r w:rsidRPr="0053336B">
              <w:rPr>
                <w:rFonts w:ascii="Times New Roman" w:eastAsia="Times New Roman" w:hAnsi="Times New Roman" w:cs="Times New Roman"/>
                <w:b/>
                <w:bCs/>
                <w:sz w:val="24"/>
                <w:szCs w:val="24"/>
                <w:lang w:eastAsia="ru-RU"/>
              </w:rPr>
              <w:t>Кр</w:t>
            </w:r>
            <w:proofErr w:type="gramEnd"/>
            <w:r w:rsidRPr="0053336B">
              <w:rPr>
                <w:rFonts w:ascii="Times New Roman" w:eastAsia="Times New Roman" w:hAnsi="Times New Roman" w:cs="Times New Roman"/>
                <w:b/>
                <w:bCs/>
                <w:sz w:val="24"/>
                <w:szCs w:val="24"/>
                <w:lang w:eastAsia="ru-RU"/>
              </w:rPr>
              <w:t>іплення та елементи кріплення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w:t>
            </w:r>
            <w:r w:rsidRPr="0053336B">
              <w:rPr>
                <w:rFonts w:ascii="Times New Roman" w:eastAsia="Times New Roman" w:hAnsi="Times New Roman" w:cs="Times New Roman"/>
                <w:sz w:val="24"/>
                <w:szCs w:val="24"/>
                <w:lang w:eastAsia="ru-RU"/>
              </w:rPr>
              <w:t> Навантаження, що діють на вікна та двері (вітрові, експлуатаційні, від власної ваги), повинні передаватися на будівельну стінову конструкцію.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w:t>
            </w:r>
            <w:r w:rsidRPr="0053336B">
              <w:rPr>
                <w:rFonts w:ascii="Times New Roman" w:eastAsia="Times New Roman" w:hAnsi="Times New Roman" w:cs="Times New Roman"/>
                <w:sz w:val="24"/>
                <w:szCs w:val="24"/>
                <w:lang w:eastAsia="ru-RU"/>
              </w:rPr>
              <w:t> Вітрові навантаження приймають відповідно до ДБН В.1.2-2.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6.7.3</w:t>
            </w:r>
            <w:r w:rsidRPr="0053336B">
              <w:rPr>
                <w:rFonts w:ascii="Times New Roman" w:eastAsia="Times New Roman" w:hAnsi="Times New Roman" w:cs="Times New Roman"/>
                <w:sz w:val="24"/>
                <w:szCs w:val="24"/>
                <w:lang w:eastAsia="ru-RU"/>
              </w:rPr>
              <w:t> Кріплення вікон і дверей необхідно здійснювати тільки механічним способом, щоб забезпечити задане перенесення навантажень.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6.7.4</w:t>
            </w:r>
            <w:r w:rsidRPr="0053336B">
              <w:rPr>
                <w:rFonts w:ascii="Times New Roman" w:eastAsia="Times New Roman" w:hAnsi="Times New Roman" w:cs="Times New Roman"/>
                <w:sz w:val="24"/>
                <w:szCs w:val="24"/>
                <w:lang w:eastAsia="ru-RU"/>
              </w:rPr>
              <w:t xml:space="preserve"> Для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віконних і дверних блоків заборонено використовувати пінополіуретани монтажні (монтажні піни) або інші клеючі матеріали.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6.7.5</w:t>
            </w:r>
            <w:r w:rsidRPr="0053336B">
              <w:rPr>
                <w:rFonts w:ascii="Times New Roman" w:eastAsia="Times New Roman" w:hAnsi="Times New Roman" w:cs="Times New Roman"/>
                <w:sz w:val="24"/>
                <w:szCs w:val="24"/>
                <w:lang w:eastAsia="ru-RU"/>
              </w:rPr>
              <w:t> При встановленні механічних кріпильних елементів потрібно дотримувати таких правил:</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отв</w:t>
            </w:r>
            <w:proofErr w:type="gramEnd"/>
            <w:r w:rsidRPr="0053336B">
              <w:rPr>
                <w:rFonts w:ascii="Times New Roman" w:eastAsia="Times New Roman" w:hAnsi="Times New Roman" w:cs="Times New Roman"/>
                <w:sz w:val="24"/>
                <w:szCs w:val="24"/>
                <w:lang w:eastAsia="ru-RU"/>
              </w:rPr>
              <w:t>ір треба тільки висвердлювати, не дозволяється використання ударних інструментів (виняток - бетонна стіна);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при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іпленні в цегляну кладку отвір по можливості потрібно свердлити в шов, заповнений розчином;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t xml:space="preserve">- несуча здатність та довжина дюбелів повинна відповідати конструкції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іни, при цьому враховують вказівки виробників кріпильних елементів;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просвердлені отвори необхідно продувати від пилу;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враховувати розташування </w:t>
            </w:r>
            <w:proofErr w:type="gramStart"/>
            <w:r w:rsidRPr="0053336B">
              <w:rPr>
                <w:rFonts w:ascii="Times New Roman" w:eastAsia="Times New Roman" w:hAnsi="Times New Roman" w:cs="Times New Roman"/>
                <w:sz w:val="24"/>
                <w:szCs w:val="24"/>
                <w:lang w:eastAsia="ru-RU"/>
              </w:rPr>
              <w:t>оп</w:t>
            </w:r>
            <w:proofErr w:type="gramEnd"/>
            <w:r w:rsidRPr="0053336B">
              <w:rPr>
                <w:rFonts w:ascii="Times New Roman" w:eastAsia="Times New Roman" w:hAnsi="Times New Roman" w:cs="Times New Roman"/>
                <w:sz w:val="24"/>
                <w:szCs w:val="24"/>
                <w:lang w:eastAsia="ru-RU"/>
              </w:rPr>
              <w:t>ірних несучих колодок-підкладок.</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6.7.6</w:t>
            </w:r>
            <w:r w:rsidRPr="0053336B">
              <w:rPr>
                <w:rFonts w:ascii="Times New Roman" w:eastAsia="Times New Roman" w:hAnsi="Times New Roman" w:cs="Times New Roman"/>
                <w:sz w:val="24"/>
                <w:szCs w:val="24"/>
                <w:lang w:eastAsia="ru-RU"/>
              </w:rPr>
              <w:t> Забороняється забивати в конструкції цвяхи.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6.7.7</w:t>
            </w:r>
            <w:r w:rsidRPr="0053336B">
              <w:rPr>
                <w:rFonts w:ascii="Times New Roman" w:eastAsia="Times New Roman" w:hAnsi="Times New Roman" w:cs="Times New Roman"/>
                <w:sz w:val="24"/>
                <w:szCs w:val="24"/>
                <w:lang w:eastAsia="ru-RU"/>
              </w:rPr>
              <w:t xml:space="preserve"> Для монтажу віконних і дверних блоків треба використовувати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іпильні елементи, зазначені у проекті з улаштування вікон або дверей.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6.7.8</w:t>
            </w:r>
            <w:r w:rsidRPr="0053336B">
              <w:rPr>
                <w:rFonts w:ascii="Times New Roman" w:eastAsia="Times New Roman" w:hAnsi="Times New Roman" w:cs="Times New Roman"/>
                <w:sz w:val="24"/>
                <w:szCs w:val="24"/>
                <w:lang w:eastAsia="ru-RU"/>
              </w:rPr>
              <w:t> Під час установлення кріплення треба витримувати параметри згідно з рисунком 10:</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максимальну відстань між коробкою віконного або дверного блоку та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іною;</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максимальну корисну величину дюбеля </w:t>
            </w:r>
            <w:r w:rsidRPr="0053336B">
              <w:rPr>
                <w:rFonts w:ascii="Times New Roman" w:eastAsia="Times New Roman" w:hAnsi="Times New Roman" w:cs="Times New Roman"/>
                <w:b/>
                <w:bCs/>
                <w:sz w:val="24"/>
                <w:szCs w:val="24"/>
                <w:lang w:eastAsia="ru-RU"/>
              </w:rPr>
              <w:t>d</w:t>
            </w:r>
            <w:r w:rsidRPr="0053336B">
              <w:rPr>
                <w:rFonts w:ascii="Times New Roman" w:eastAsia="Times New Roman" w:hAnsi="Times New Roman" w:cs="Times New Roman"/>
                <w:b/>
                <w:bCs/>
                <w:sz w:val="24"/>
                <w:szCs w:val="24"/>
                <w:vertAlign w:val="subscript"/>
                <w:lang w:eastAsia="ru-RU"/>
              </w:rPr>
              <w:t>a</w:t>
            </w:r>
            <w:r w:rsidRPr="0053336B">
              <w:rPr>
                <w:rFonts w:ascii="Times New Roman" w:eastAsia="Times New Roman" w:hAnsi="Times New Roman" w:cs="Times New Roman"/>
                <w:sz w:val="24"/>
                <w:szCs w:val="24"/>
                <w:lang w:eastAsia="ru-RU"/>
              </w:rPr>
              <w:t>;</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мінімальну глибину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w:t>
            </w:r>
            <w:r w:rsidRPr="0053336B">
              <w:rPr>
                <w:rFonts w:ascii="Times New Roman" w:eastAsia="Times New Roman" w:hAnsi="Times New Roman" w:cs="Times New Roman"/>
                <w:b/>
                <w:bCs/>
                <w:sz w:val="24"/>
                <w:szCs w:val="24"/>
                <w:lang w:eastAsia="ru-RU"/>
              </w:rPr>
              <w:t>h</w:t>
            </w:r>
            <w:r w:rsidRPr="0053336B">
              <w:rPr>
                <w:rFonts w:ascii="Times New Roman" w:eastAsia="Times New Roman" w:hAnsi="Times New Roman" w:cs="Times New Roman"/>
                <w:b/>
                <w:bCs/>
                <w:sz w:val="24"/>
                <w:szCs w:val="24"/>
                <w:vertAlign w:val="subscript"/>
                <w:lang w:eastAsia="ru-RU"/>
              </w:rPr>
              <w:t>v</w:t>
            </w:r>
            <w:r w:rsidRPr="0053336B">
              <w:rPr>
                <w:rFonts w:ascii="Times New Roman" w:eastAsia="Times New Roman" w:hAnsi="Times New Roman" w:cs="Times New Roman"/>
                <w:sz w:val="24"/>
                <w:szCs w:val="24"/>
                <w:lang w:eastAsia="ru-RU"/>
              </w:rPr>
              <w:t>;</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відстань дюбеля від кромки </w:t>
            </w:r>
            <w:r w:rsidRPr="0053336B">
              <w:rPr>
                <w:rFonts w:ascii="Times New Roman" w:eastAsia="Times New Roman" w:hAnsi="Times New Roman" w:cs="Times New Roman"/>
                <w:b/>
                <w:bCs/>
                <w:sz w:val="24"/>
                <w:szCs w:val="24"/>
                <w:lang w:eastAsia="ru-RU"/>
              </w:rPr>
              <w:t>k</w:t>
            </w:r>
            <w:r w:rsidRPr="0053336B">
              <w:rPr>
                <w:rFonts w:ascii="Times New Roman" w:eastAsia="Times New Roman" w:hAnsi="Times New Roman" w:cs="Times New Roman"/>
                <w:sz w:val="24"/>
                <w:szCs w:val="24"/>
                <w:lang w:eastAsia="ru-RU"/>
              </w:rPr>
              <w:t>;</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діаметр свердління отвору </w:t>
            </w:r>
            <w:r w:rsidRPr="0053336B">
              <w:rPr>
                <w:rFonts w:ascii="Times New Roman" w:eastAsia="Times New Roman" w:hAnsi="Times New Roman" w:cs="Times New Roman"/>
                <w:b/>
                <w:bCs/>
                <w:sz w:val="24"/>
                <w:szCs w:val="24"/>
                <w:lang w:eastAsia="ru-RU"/>
              </w:rPr>
              <w:t>d</w:t>
            </w:r>
            <w:r w:rsidRPr="0053336B">
              <w:rPr>
                <w:rFonts w:ascii="Times New Roman" w:eastAsia="Times New Roman" w:hAnsi="Times New Roman" w:cs="Times New Roman"/>
                <w:sz w:val="24"/>
                <w:szCs w:val="24"/>
                <w:lang w:eastAsia="ru-RU"/>
              </w:rPr>
              <w:t xml:space="preserve"> та </w:t>
            </w:r>
            <w:proofErr w:type="gramStart"/>
            <w:r w:rsidRPr="0053336B">
              <w:rPr>
                <w:rFonts w:ascii="Times New Roman" w:eastAsia="Times New Roman" w:hAnsi="Times New Roman" w:cs="Times New Roman"/>
                <w:sz w:val="24"/>
                <w:szCs w:val="24"/>
                <w:lang w:eastAsia="ru-RU"/>
              </w:rPr>
              <w:t>м</w:t>
            </w:r>
            <w:proofErr w:type="gramEnd"/>
            <w:r w:rsidRPr="0053336B">
              <w:rPr>
                <w:rFonts w:ascii="Times New Roman" w:eastAsia="Times New Roman" w:hAnsi="Times New Roman" w:cs="Times New Roman"/>
                <w:sz w:val="24"/>
                <w:szCs w:val="24"/>
                <w:lang w:eastAsia="ru-RU"/>
              </w:rPr>
              <w:t>інімальну глибину отвору </w:t>
            </w:r>
            <w:r w:rsidRPr="0053336B">
              <w:rPr>
                <w:rFonts w:ascii="Times New Roman" w:eastAsia="Times New Roman" w:hAnsi="Times New Roman" w:cs="Times New Roman"/>
                <w:b/>
                <w:bCs/>
                <w:sz w:val="24"/>
                <w:szCs w:val="24"/>
                <w:lang w:eastAsia="ru-RU"/>
              </w:rPr>
              <w:t>t</w:t>
            </w:r>
            <w:r w:rsidRPr="0053336B">
              <w:rPr>
                <w:rFonts w:ascii="Times New Roman" w:eastAsia="Times New Roman" w:hAnsi="Times New Roman" w:cs="Times New Roman"/>
                <w:b/>
                <w:bCs/>
                <w:sz w:val="24"/>
                <w:szCs w:val="24"/>
                <w:vertAlign w:val="subscript"/>
                <w:lang w:eastAsia="ru-RU"/>
              </w:rPr>
              <w:t>d</w:t>
            </w:r>
            <w:r w:rsidRPr="0053336B">
              <w:rPr>
                <w:rFonts w:ascii="Times New Roman" w:eastAsia="Times New Roman" w:hAnsi="Times New Roman" w:cs="Times New Roman"/>
                <w:sz w:val="24"/>
                <w:szCs w:val="24"/>
                <w:lang w:eastAsia="ru-RU"/>
              </w:rPr>
              <w:t>;</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довжину дюбеля </w:t>
            </w:r>
            <w:r w:rsidRPr="0053336B">
              <w:rPr>
                <w:rFonts w:ascii="Times New Roman" w:eastAsia="Times New Roman" w:hAnsi="Times New Roman" w:cs="Times New Roman"/>
                <w:b/>
                <w:bCs/>
                <w:sz w:val="24"/>
                <w:szCs w:val="24"/>
                <w:lang w:eastAsia="ru-RU"/>
              </w:rPr>
              <w:t>L</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530F4861" wp14:editId="0C58A48E">
                  <wp:extent cx="5204460" cy="3581400"/>
                  <wp:effectExtent l="0" t="0" r="0" b="0"/>
                  <wp:docPr id="11" name="Рисунок 11" descr="http://dogmon.org/konstrukciyi-budinkiv-i-sporud-nastanova-shodo-proektuvannya-i/17540_html_m11300a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gmon.org/konstrukciyi-budinkiv-i-sporud-nastanova-shodo-proektuvannya-i/17540_html_m11300a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4460" cy="3581400"/>
                          </a:xfrm>
                          <a:prstGeom prst="rect">
                            <a:avLst/>
                          </a:prstGeom>
                          <a:noFill/>
                          <a:ln>
                            <a:noFill/>
                          </a:ln>
                        </pic:spPr>
                      </pic:pic>
                    </a:graphicData>
                  </a:graphic>
                </wp:inline>
              </w:drawing>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type="textWrapping" w:clear="lef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t>d</w:t>
            </w:r>
            <w:r w:rsidRPr="0053336B">
              <w:rPr>
                <w:rFonts w:ascii="Times New Roman" w:eastAsia="Times New Roman" w:hAnsi="Times New Roman" w:cs="Times New Roman"/>
                <w:sz w:val="24"/>
                <w:szCs w:val="24"/>
                <w:vertAlign w:val="subscript"/>
                <w:lang w:eastAsia="ru-RU"/>
              </w:rPr>
              <w:t>a</w:t>
            </w:r>
            <w:r w:rsidRPr="0053336B">
              <w:rPr>
                <w:rFonts w:ascii="Times New Roman" w:eastAsia="Times New Roman" w:hAnsi="Times New Roman" w:cs="Times New Roman"/>
                <w:sz w:val="24"/>
                <w:szCs w:val="24"/>
                <w:vertAlign w:val="superscript"/>
                <w:lang w:eastAsia="ru-RU"/>
              </w:rPr>
              <w:t> </w:t>
            </w:r>
            <w:r w:rsidRPr="0053336B">
              <w:rPr>
                <w:rFonts w:ascii="Times New Roman" w:eastAsia="Times New Roman" w:hAnsi="Times New Roman" w:cs="Times New Roman"/>
                <w:b/>
                <w:bCs/>
                <w:sz w:val="24"/>
                <w:szCs w:val="24"/>
                <w:lang w:eastAsia="ru-RU"/>
              </w:rPr>
              <w:sym w:font="Symbol" w:char="F02D"/>
            </w:r>
            <w:r w:rsidRPr="0053336B">
              <w:rPr>
                <w:rFonts w:ascii="Times New Roman" w:eastAsia="Times New Roman" w:hAnsi="Times New Roman" w:cs="Times New Roman"/>
                <w:sz w:val="24"/>
                <w:szCs w:val="24"/>
                <w:lang w:eastAsia="ru-RU"/>
              </w:rPr>
              <w:t> максимальна корисна довжина дюбелю; h</w:t>
            </w:r>
            <w:r w:rsidRPr="0053336B">
              <w:rPr>
                <w:rFonts w:ascii="Times New Roman" w:eastAsia="Times New Roman" w:hAnsi="Times New Roman" w:cs="Times New Roman"/>
                <w:sz w:val="24"/>
                <w:szCs w:val="24"/>
                <w:vertAlign w:val="subscript"/>
                <w:lang w:eastAsia="ru-RU"/>
              </w:rPr>
              <w:t>v</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b/>
                <w:bCs/>
                <w:sz w:val="24"/>
                <w:szCs w:val="24"/>
                <w:lang w:eastAsia="ru-RU"/>
              </w:rPr>
              <w:sym w:font="Symbol" w:char="F02D"/>
            </w:r>
            <w:r w:rsidRPr="0053336B">
              <w:rPr>
                <w:rFonts w:ascii="Times New Roman" w:eastAsia="Times New Roman" w:hAnsi="Times New Roman" w:cs="Times New Roman"/>
                <w:sz w:val="24"/>
                <w:szCs w:val="24"/>
                <w:lang w:eastAsia="ru-RU"/>
              </w:rPr>
              <w:t xml:space="preserve"> мінімальна глибина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d </w:t>
            </w:r>
            <w:r w:rsidRPr="0053336B">
              <w:rPr>
                <w:rFonts w:ascii="Times New Roman" w:eastAsia="Times New Roman" w:hAnsi="Times New Roman" w:cs="Times New Roman"/>
                <w:b/>
                <w:bCs/>
                <w:sz w:val="24"/>
                <w:szCs w:val="24"/>
                <w:lang w:eastAsia="ru-RU"/>
              </w:rPr>
              <w:sym w:font="Symbol" w:char="F02D"/>
            </w:r>
            <w:r w:rsidRPr="0053336B">
              <w:rPr>
                <w:rFonts w:ascii="Times New Roman" w:eastAsia="Times New Roman" w:hAnsi="Times New Roman" w:cs="Times New Roman"/>
                <w:sz w:val="24"/>
                <w:szCs w:val="24"/>
                <w:lang w:eastAsia="ru-RU"/>
              </w:rPr>
              <w:t> діаметр свердлення отвору; t</w:t>
            </w:r>
            <w:r w:rsidRPr="0053336B">
              <w:rPr>
                <w:rFonts w:ascii="Times New Roman" w:eastAsia="Times New Roman" w:hAnsi="Times New Roman" w:cs="Times New Roman"/>
                <w:sz w:val="24"/>
                <w:szCs w:val="24"/>
                <w:vertAlign w:val="subscript"/>
                <w:lang w:eastAsia="ru-RU"/>
              </w:rPr>
              <w:t>d</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sym w:font="Symbol" w:char="F02D"/>
            </w:r>
            <w:r w:rsidRPr="0053336B">
              <w:rPr>
                <w:rFonts w:ascii="Times New Roman" w:eastAsia="Times New Roman" w:hAnsi="Times New Roman" w:cs="Times New Roman"/>
                <w:sz w:val="24"/>
                <w:szCs w:val="24"/>
                <w:lang w:eastAsia="ru-RU"/>
              </w:rPr>
              <w:t xml:space="preserve"> мінімальна глибина свердлення отвору для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 xml:space="preserve">іплення; k </w:t>
            </w:r>
            <w:r w:rsidRPr="0053336B">
              <w:rPr>
                <w:rFonts w:ascii="Times New Roman" w:eastAsia="Times New Roman" w:hAnsi="Times New Roman" w:cs="Times New Roman"/>
                <w:sz w:val="24"/>
                <w:szCs w:val="24"/>
                <w:lang w:eastAsia="ru-RU"/>
              </w:rPr>
              <w:sym w:font="Symbol" w:char="F02D"/>
            </w:r>
            <w:r w:rsidRPr="0053336B">
              <w:rPr>
                <w:rFonts w:ascii="Times New Roman" w:eastAsia="Times New Roman" w:hAnsi="Times New Roman" w:cs="Times New Roman"/>
                <w:sz w:val="24"/>
                <w:szCs w:val="24"/>
                <w:lang w:eastAsia="ru-RU"/>
              </w:rPr>
              <w:t xml:space="preserve"> відстань дюбелю від крайка; L </w:t>
            </w:r>
            <w:r w:rsidRPr="0053336B">
              <w:rPr>
                <w:rFonts w:ascii="Times New Roman" w:eastAsia="Times New Roman" w:hAnsi="Times New Roman" w:cs="Times New Roman"/>
                <w:b/>
                <w:bCs/>
                <w:sz w:val="24"/>
                <w:szCs w:val="24"/>
                <w:lang w:eastAsia="ru-RU"/>
              </w:rPr>
              <w:sym w:font="Symbol" w:char="F02D"/>
            </w:r>
            <w:r w:rsidRPr="0053336B">
              <w:rPr>
                <w:rFonts w:ascii="Times New Roman" w:eastAsia="Times New Roman" w:hAnsi="Times New Roman" w:cs="Times New Roman"/>
                <w:sz w:val="24"/>
                <w:szCs w:val="24"/>
                <w:lang w:eastAsia="ru-RU"/>
              </w:rPr>
              <w:t> довжина дюбелю </w:t>
            </w:r>
            <w:r w:rsidRPr="0053336B">
              <w:rPr>
                <w:rFonts w:ascii="Times New Roman" w:eastAsia="Times New Roman" w:hAnsi="Times New Roman" w:cs="Times New Roman"/>
                <w:sz w:val="24"/>
                <w:szCs w:val="24"/>
                <w:lang w:eastAsia="ru-RU"/>
              </w:rPr>
              <w:br/>
            </w:r>
            <w:proofErr w:type="gramStart"/>
            <w:r w:rsidRPr="0053336B">
              <w:rPr>
                <w:rFonts w:ascii="Times New Roman" w:eastAsia="Times New Roman" w:hAnsi="Times New Roman" w:cs="Times New Roman"/>
                <w:b/>
                <w:bCs/>
                <w:sz w:val="24"/>
                <w:szCs w:val="24"/>
                <w:lang w:eastAsia="ru-RU"/>
              </w:rPr>
              <w:t>Р</w:t>
            </w:r>
            <w:proofErr w:type="gramEnd"/>
            <w:r w:rsidRPr="0053336B">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14:anchorId="336617EF" wp14:editId="6EB0EF7B">
                  <wp:simplePos x="0" y="0"/>
                  <wp:positionH relativeFrom="column">
                    <wp:align>left</wp:align>
                  </wp:positionH>
                  <wp:positionV relativeFrom="line">
                    <wp:posOffset>0</wp:posOffset>
                  </wp:positionV>
                  <wp:extent cx="304800" cy="304800"/>
                  <wp:effectExtent l="0" t="0" r="0" b="0"/>
                  <wp:wrapSquare wrapText="bothSides"/>
                  <wp:docPr id="12" name="Рисунок 11" descr="http://dogmon.org/konstrukciyi-budinkiv-i-sporud-nastanova-shodo-proektuvannya-i/17540_html_4957c1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gmon.org/konstrukciyi-budinkiv-i-sporud-nastanova-shodo-proektuvannya-i/17540_html_4957c1c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b/>
                <w:bCs/>
                <w:sz w:val="24"/>
                <w:szCs w:val="24"/>
                <w:lang w:eastAsia="ru-RU"/>
              </w:rPr>
              <w:t>исунок 10 </w:t>
            </w:r>
            <w:r w:rsidRPr="0053336B">
              <w:rPr>
                <w:rFonts w:ascii="Times New Roman" w:eastAsia="Times New Roman" w:hAnsi="Times New Roman" w:cs="Times New Roman"/>
                <w:b/>
                <w:bCs/>
                <w:sz w:val="24"/>
                <w:szCs w:val="24"/>
                <w:lang w:eastAsia="ru-RU"/>
              </w:rPr>
              <w:sym w:font="Symbol" w:char="F02D"/>
            </w:r>
            <w:r w:rsidRPr="0053336B">
              <w:rPr>
                <w:rFonts w:ascii="Times New Roman" w:eastAsia="Times New Roman" w:hAnsi="Times New Roman" w:cs="Times New Roman"/>
                <w:sz w:val="24"/>
                <w:szCs w:val="24"/>
                <w:lang w:eastAsia="ru-RU"/>
              </w:rPr>
              <w:t> Параметри, які потрібно витримувати під час кріплення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6.7.9</w:t>
            </w:r>
            <w:r w:rsidRPr="0053336B">
              <w:rPr>
                <w:rFonts w:ascii="Times New Roman" w:eastAsia="Times New Roman" w:hAnsi="Times New Roman" w:cs="Times New Roman"/>
                <w:sz w:val="24"/>
                <w:szCs w:val="24"/>
                <w:lang w:eastAsia="ru-RU"/>
              </w:rPr>
              <w:t> Кріплення вікон і дверей до стін потрібно виконувати за допомогою трьох видів спеціальних механічних засобів (рисунок 11):</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дюбелів будівельних;</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шурупів-саморізів будівельних;</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пластин монтажних.</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proofErr w:type="gramStart"/>
            <w:r w:rsidRPr="0053336B">
              <w:rPr>
                <w:rFonts w:ascii="Times New Roman" w:eastAsia="Times New Roman" w:hAnsi="Times New Roman" w:cs="Times New Roman"/>
                <w:b/>
                <w:bCs/>
                <w:sz w:val="24"/>
                <w:szCs w:val="24"/>
                <w:lang w:eastAsia="ru-RU"/>
              </w:rPr>
              <w:t>6.7.10</w:t>
            </w:r>
            <w:r w:rsidRPr="0053336B">
              <w:rPr>
                <w:rFonts w:ascii="Times New Roman" w:eastAsia="Times New Roman" w:hAnsi="Times New Roman" w:cs="Times New Roman"/>
                <w:sz w:val="24"/>
                <w:szCs w:val="24"/>
                <w:lang w:eastAsia="ru-RU"/>
              </w:rPr>
              <w:t> Монтажні пластини, товщина яких повинна становити не менше 1,5 мм, на відміну від анкерів, дюбелів та шурупів, повинні бути заздалегідь закріплені на стороні коробки, яка прилягає до поверхні прорізу, ще до встановлення конструкцій віконного чи дверного блоку безпосередньо у проріз.</w:t>
            </w:r>
            <w:proofErr w:type="gramEnd"/>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До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іни кожну монтажну пластину кріплять за допомогою двох шурупів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діаметром не менше 5 мм та завдовжки не менше 40 мм.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Використання цвяхів для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монтажної пластини до вікон або дверей заборонено.</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6.7.11</w:t>
            </w:r>
            <w:r w:rsidRPr="0053336B">
              <w:rPr>
                <w:rFonts w:ascii="Times New Roman" w:eastAsia="Times New Roman" w:hAnsi="Times New Roman" w:cs="Times New Roman"/>
                <w:sz w:val="24"/>
                <w:szCs w:val="24"/>
                <w:lang w:eastAsia="ru-RU"/>
              </w:rPr>
              <w:t xml:space="preserve"> При використанні того або іншого механічного засобу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треба враховувати особливості будівельними анкерами (дюбелями, кріплення шурупами будівельними та монтажними пластинами: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6.7.11.1</w:t>
            </w:r>
            <w:r w:rsidRPr="0053336B">
              <w:rPr>
                <w:rFonts w:ascii="Times New Roman" w:eastAsia="Times New Roman" w:hAnsi="Times New Roman" w:cs="Times New Roman"/>
                <w:sz w:val="24"/>
                <w:szCs w:val="24"/>
                <w:lang w:eastAsia="ru-RU"/>
              </w:rPr>
              <w:t xml:space="preserve"> Анкерне кріплення здатне сприймати великі навантаження зусилля зрізу, вигину, відриву. Його застосовують у бетонних та цегляних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 xml:space="preserve">інах, у стінових конструкціях із натурального каменю. Застосування цього виду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вимагає жорсткого дотримання певної відстані між стінами та блоками.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Перевагами анкерного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 xml:space="preserve">іплення є висока міцність з’єднань віконних і дверних блоків з конструкціями стін будинків. Недоліками жорсткого кріплення анкерами та монтажними шурупами є порушення цілісності конструкцій віконних і дверних блоків, концентрація механічних напружень у місцях установлення кріплення, що може призвести до появи тріщин у зоні примикань віконних і дверних блоків під </w:t>
            </w:r>
            <w:proofErr w:type="gramStart"/>
            <w:r w:rsidRPr="0053336B">
              <w:rPr>
                <w:rFonts w:ascii="Times New Roman" w:eastAsia="Times New Roman" w:hAnsi="Times New Roman" w:cs="Times New Roman"/>
                <w:sz w:val="24"/>
                <w:szCs w:val="24"/>
                <w:lang w:eastAsia="ru-RU"/>
              </w:rPr>
              <w:t>д</w:t>
            </w:r>
            <w:proofErr w:type="gramEnd"/>
            <w:r w:rsidRPr="0053336B">
              <w:rPr>
                <w:rFonts w:ascii="Times New Roman" w:eastAsia="Times New Roman" w:hAnsi="Times New Roman" w:cs="Times New Roman"/>
                <w:sz w:val="24"/>
                <w:szCs w:val="24"/>
                <w:lang w:eastAsia="ru-RU"/>
              </w:rPr>
              <w:t xml:space="preserve">ією ударних навантажень та появи містків холоду біля механічного кріплення. Не </w:t>
            </w:r>
            <w:proofErr w:type="gramStart"/>
            <w:r w:rsidRPr="0053336B">
              <w:rPr>
                <w:rFonts w:ascii="Times New Roman" w:eastAsia="Times New Roman" w:hAnsi="Times New Roman" w:cs="Times New Roman"/>
                <w:sz w:val="24"/>
                <w:szCs w:val="24"/>
                <w:lang w:eastAsia="ru-RU"/>
              </w:rPr>
              <w:t>допускається</w:t>
            </w:r>
            <w:proofErr w:type="gramEnd"/>
            <w:r w:rsidRPr="0053336B">
              <w:rPr>
                <w:rFonts w:ascii="Times New Roman" w:eastAsia="Times New Roman" w:hAnsi="Times New Roman" w:cs="Times New Roman"/>
                <w:sz w:val="24"/>
                <w:szCs w:val="24"/>
                <w:lang w:eastAsia="ru-RU"/>
              </w:rPr>
              <w:t xml:space="preserve"> нерівномірне закручування анкерів по периметру блоку;</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6.7.11.2</w:t>
            </w:r>
            <w:r w:rsidRPr="0053336B">
              <w:rPr>
                <w:rFonts w:ascii="Times New Roman" w:eastAsia="Times New Roman" w:hAnsi="Times New Roman" w:cs="Times New Roman"/>
                <w:sz w:val="24"/>
                <w:szCs w:val="24"/>
                <w:lang w:eastAsia="ru-RU"/>
              </w:rPr>
              <w:t xml:space="preserve"> Шурупи будівельні застосовують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ід час улаштування вікон і дверей у легкому бетоні, дереві, керамічних блоках та цеглі з вертикальними пустотами і вони сприймають ті ж самі навантаження, що і анкери (дюбеля). Мінімальне заглиблення в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 xml:space="preserve">іну повинно становити від 30 мм до 60 мм і погоджуватися з виробниками шурупів та з урахуванням </w:t>
            </w:r>
            <w:r w:rsidRPr="0053336B">
              <w:rPr>
                <w:rFonts w:ascii="Times New Roman" w:eastAsia="Times New Roman" w:hAnsi="Times New Roman" w:cs="Times New Roman"/>
                <w:sz w:val="24"/>
                <w:szCs w:val="24"/>
                <w:lang w:eastAsia="ru-RU"/>
              </w:rPr>
              <w:lastRenderedPageBreak/>
              <w:t>матеріалу стіни;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6.7.11.3</w:t>
            </w:r>
            <w:r w:rsidRPr="0053336B">
              <w:rPr>
                <w:rFonts w:ascii="Times New Roman" w:eastAsia="Times New Roman" w:hAnsi="Times New Roman" w:cs="Times New Roman"/>
                <w:sz w:val="24"/>
                <w:szCs w:val="24"/>
                <w:lang w:eastAsia="ru-RU"/>
              </w:rPr>
              <w:t> Монтажні пластини є менш жорстким кріпленням ніж анкери та шурупи, проте вони добре сприймають вертикальні зміщення конструкцій під час їх експлуатації;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6.7.11.4</w:t>
            </w:r>
            <w:r w:rsidRPr="0053336B">
              <w:rPr>
                <w:rFonts w:ascii="Times New Roman" w:eastAsia="Times New Roman" w:hAnsi="Times New Roman" w:cs="Times New Roman"/>
                <w:sz w:val="24"/>
                <w:szCs w:val="24"/>
                <w:lang w:eastAsia="ru-RU"/>
              </w:rPr>
              <w:t xml:space="preserve"> Дюбелі, що складаються з пластмасової втулки та шурупа металевого, так само як і анкери, здатні сприймати великі навантаження (зусилля зсуву, вигину, зрізу) і їх застосовують для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вікон і дверей до всіх поверхонь стін, але при цьому вони добре сприймають дію знакозмінних температур.</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66720E76" wp14:editId="40A1ABD2">
                  <wp:extent cx="3810000" cy="2903220"/>
                  <wp:effectExtent l="0" t="0" r="0" b="0"/>
                  <wp:docPr id="13" name="Рисунок 13" descr="http://dogmon.org/konstrukciyi-budinkiv-i-sporud-nastanova-shodo-proektuvannya-i/17540_html_19dbf6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gmon.org/konstrukciyi-budinkiv-i-sporud-nastanova-shodo-proektuvannya-i/17540_html_19dbf6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903220"/>
                          </a:xfrm>
                          <a:prstGeom prst="rect">
                            <a:avLst/>
                          </a:prstGeom>
                          <a:noFill/>
                          <a:ln>
                            <a:noFill/>
                          </a:ln>
                        </pic:spPr>
                      </pic:pic>
                    </a:graphicData>
                  </a:graphic>
                </wp:inline>
              </w:drawing>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type="textWrapping" w:clear="lef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а)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будівельними анкерами (дюбелями)</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lastRenderedPageBreak/>
              <w:drawing>
                <wp:inline distT="0" distB="0" distL="0" distR="0" wp14:anchorId="1C34ED0B" wp14:editId="35768B33">
                  <wp:extent cx="3886200" cy="3276600"/>
                  <wp:effectExtent l="0" t="0" r="0" b="0"/>
                  <wp:docPr id="14" name="Рисунок 14" descr="http://dogmon.org/konstrukciyi-budinkiv-i-sporud-nastanova-shodo-proektuvannya-i/17540_html_m65dd9b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gmon.org/konstrukciyi-budinkiv-i-sporud-nastanova-shodo-proektuvannya-i/17540_html_m65dd9bb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3276600"/>
                          </a:xfrm>
                          <a:prstGeom prst="rect">
                            <a:avLst/>
                          </a:prstGeom>
                          <a:noFill/>
                          <a:ln>
                            <a:noFill/>
                          </a:ln>
                        </pic:spPr>
                      </pic:pic>
                    </a:graphicData>
                  </a:graphic>
                </wp:inline>
              </w:drawing>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б)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монтажними в) кріплення шурупами</w:t>
            </w:r>
          </w:p>
          <w:p w:rsidR="0053336B" w:rsidRPr="0053336B" w:rsidRDefault="0053336B" w:rsidP="0088733A">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пластинами будівельними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11 </w:t>
            </w:r>
            <w:r w:rsidRPr="0053336B">
              <w:rPr>
                <w:rFonts w:ascii="Times New Roman" w:eastAsia="Times New Roman" w:hAnsi="Times New Roman" w:cs="Times New Roman"/>
                <w:b/>
                <w:bCs/>
                <w:sz w:val="24"/>
                <w:szCs w:val="24"/>
                <w:lang w:eastAsia="ru-RU"/>
              </w:rPr>
              <w:sym w:font="Symbol" w:char="F02D"/>
            </w:r>
            <w:r w:rsidRPr="0053336B">
              <w:rPr>
                <w:rFonts w:ascii="Times New Roman" w:eastAsia="Times New Roman" w:hAnsi="Times New Roman" w:cs="Times New Roman"/>
                <w:sz w:val="24"/>
                <w:szCs w:val="24"/>
                <w:lang w:eastAsia="ru-RU"/>
              </w:rPr>
              <w:t xml:space="preserve"> Варіанти механічного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віконних і дверних блоків на прикладі блоків з ПВХ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6.7.12</w:t>
            </w:r>
            <w:r w:rsidRPr="0053336B">
              <w:rPr>
                <w:rFonts w:ascii="Times New Roman" w:eastAsia="Times New Roman" w:hAnsi="Times New Roman" w:cs="Times New Roman"/>
                <w:sz w:val="24"/>
                <w:szCs w:val="24"/>
                <w:lang w:eastAsia="ru-RU"/>
              </w:rPr>
              <w:t> Для запобігання деформацій коробок віконних і дверних блоків треба враховувати загальні правила дотримання відстані між місцями кріплення: </w:t>
            </w:r>
            <w:r w:rsidRPr="0053336B">
              <w:rPr>
                <w:rFonts w:ascii="Times New Roman" w:eastAsia="Times New Roman" w:hAnsi="Times New Roman" w:cs="Times New Roman"/>
                <w:sz w:val="24"/>
                <w:szCs w:val="24"/>
                <w:lang w:eastAsia="ru-RU"/>
              </w:rPr>
              <w:br/>
              <w:t xml:space="preserve">для вікон із ПВХ профілів - кріплення з кроком не </w:t>
            </w:r>
            <w:proofErr w:type="gramStart"/>
            <w:r w:rsidRPr="0053336B">
              <w:rPr>
                <w:rFonts w:ascii="Times New Roman" w:eastAsia="Times New Roman" w:hAnsi="Times New Roman" w:cs="Times New Roman"/>
                <w:sz w:val="24"/>
                <w:szCs w:val="24"/>
                <w:lang w:eastAsia="ru-RU"/>
              </w:rPr>
              <w:t>б</w:t>
            </w:r>
            <w:proofErr w:type="gramEnd"/>
            <w:r w:rsidRPr="0053336B">
              <w:rPr>
                <w:rFonts w:ascii="Times New Roman" w:eastAsia="Times New Roman" w:hAnsi="Times New Roman" w:cs="Times New Roman"/>
                <w:sz w:val="24"/>
                <w:szCs w:val="24"/>
                <w:lang w:eastAsia="ru-RU"/>
              </w:rPr>
              <w:t>ільше ніж 700 мм згідно з рисунком 12; </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33250A27" wp14:editId="2F033909">
                  <wp:extent cx="5631180" cy="3398520"/>
                  <wp:effectExtent l="0" t="0" r="7620" b="0"/>
                  <wp:docPr id="15" name="Рисунок 15" descr="http://dogmon.org/konstrukciyi-budinkiv-i-sporud-nastanova-shodo-proektuvannya-i/17540_html_m3c76a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gmon.org/konstrukciyi-budinkiv-i-sporud-nastanova-shodo-proektuvannya-i/17540_html_m3c76a0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1180" cy="3398520"/>
                          </a:xfrm>
                          <a:prstGeom prst="rect">
                            <a:avLst/>
                          </a:prstGeom>
                          <a:noFill/>
                          <a:ln>
                            <a:noFill/>
                          </a:ln>
                        </pic:spPr>
                      </pic:pic>
                    </a:graphicData>
                  </a:graphic>
                </wp:inline>
              </w:drawing>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lastRenderedPageBreak/>
              <w:br w:type="textWrapping" w:clear="left"/>
              <w:t xml:space="preserve">- для дерев’яних та алюмінієвих вікон -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з кроком не більше ніж 800 мм згідно з рисунком 13.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6.7.13</w:t>
            </w:r>
            <w:r w:rsidRPr="0053336B">
              <w:rPr>
                <w:rFonts w:ascii="Times New Roman" w:eastAsia="Times New Roman" w:hAnsi="Times New Roman" w:cs="Times New Roman"/>
                <w:sz w:val="24"/>
                <w:szCs w:val="24"/>
                <w:lang w:eastAsia="ru-RU"/>
              </w:rPr>
              <w:t> Відстань від осі горизонтального імпоста до найближчої точки кріплення повинна бути близько 150 мм, для кольорових ПВХ профілів 250 мм.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12 </w:t>
            </w:r>
            <w:r w:rsidRPr="0053336B">
              <w:rPr>
                <w:rFonts w:ascii="Times New Roman" w:eastAsia="Times New Roman" w:hAnsi="Times New Roman" w:cs="Times New Roman"/>
                <w:b/>
                <w:bCs/>
                <w:sz w:val="24"/>
                <w:szCs w:val="24"/>
                <w:lang w:eastAsia="ru-RU"/>
              </w:rPr>
              <w:sym w:font="Symbol" w:char="F02D"/>
            </w:r>
            <w:r w:rsidRPr="0053336B">
              <w:rPr>
                <w:rFonts w:ascii="Times New Roman" w:eastAsia="Times New Roman" w:hAnsi="Times New Roman" w:cs="Times New Roman"/>
                <w:sz w:val="24"/>
                <w:szCs w:val="24"/>
                <w:lang w:eastAsia="ru-RU"/>
              </w:rPr>
              <w:t xml:space="preserve"> Правила розміщення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іпильних елементів при улаштуванні полівінілхлоридних вікон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6.7.14</w:t>
            </w:r>
            <w:r w:rsidRPr="0053336B">
              <w:rPr>
                <w:rFonts w:ascii="Times New Roman" w:eastAsia="Times New Roman" w:hAnsi="Times New Roman" w:cs="Times New Roman"/>
                <w:sz w:val="24"/>
                <w:szCs w:val="24"/>
                <w:lang w:eastAsia="ru-RU"/>
              </w:rPr>
              <w:t> Для встановлення вибраного елементу кріплення треба провести розмітку на коробці віконного або дверного блоку під отвори.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6.7.15</w:t>
            </w:r>
            <w:r w:rsidRPr="0053336B">
              <w:rPr>
                <w:rFonts w:ascii="Times New Roman" w:eastAsia="Times New Roman" w:hAnsi="Times New Roman" w:cs="Times New Roman"/>
                <w:sz w:val="24"/>
                <w:szCs w:val="24"/>
                <w:lang w:eastAsia="ru-RU"/>
              </w:rPr>
              <w:t> Свердлення отворів треба виконувати свердлами відповідного ді-</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аметру та достатньої довжини.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 час свердлення не допустимо порушувати поверхню блоків патроном із свердлом.</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6.7.16</w:t>
            </w:r>
            <w:r w:rsidRPr="0053336B">
              <w:rPr>
                <w:rFonts w:ascii="Times New Roman" w:eastAsia="Times New Roman" w:hAnsi="Times New Roman" w:cs="Times New Roman"/>
                <w:sz w:val="24"/>
                <w:szCs w:val="24"/>
                <w:lang w:eastAsia="ru-RU"/>
              </w:rPr>
              <w:t xml:space="preserve"> При використанні дюбелів та монтажних шурупів необхідно свердлити отвори на від 10 мм до 15 мм глибше від розміру гільзової частини деталей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 xml:space="preserve">іплення. Необхідно враховувати також вимоги виробників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іпильних</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елементів.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20B01C8A" wp14:editId="1F43A4D7">
                  <wp:extent cx="5585460" cy="4328160"/>
                  <wp:effectExtent l="0" t="0" r="0" b="0"/>
                  <wp:docPr id="16" name="Рисунок 16" descr="http://dogmon.org/konstrukciyi-budinkiv-i-sporud-nastanova-shodo-proektuvannya-i/17540_html_m1dc4dc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gmon.org/konstrukciyi-budinkiv-i-sporud-nastanova-shodo-proektuvannya-i/17540_html_m1dc4dc6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5460" cy="4328160"/>
                          </a:xfrm>
                          <a:prstGeom prst="rect">
                            <a:avLst/>
                          </a:prstGeom>
                          <a:noFill/>
                          <a:ln>
                            <a:noFill/>
                          </a:ln>
                        </pic:spPr>
                      </pic:pic>
                    </a:graphicData>
                  </a:graphic>
                </wp:inline>
              </w:drawing>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lastRenderedPageBreak/>
              <w:t xml:space="preserve">• - точки-розмітки установлення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А ≤ 800 мм – відстань між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іпленнями;</w:t>
            </w:r>
          </w:p>
          <w:p w:rsidR="0053336B" w:rsidRPr="0053336B" w:rsidRDefault="0053336B" w:rsidP="0088733A">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Е = 250 мм – відстань від осі імпоста чи з'єднувача</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13 </w:t>
            </w:r>
            <w:r w:rsidRPr="0053336B">
              <w:rPr>
                <w:rFonts w:ascii="Times New Roman" w:eastAsia="Times New Roman" w:hAnsi="Times New Roman" w:cs="Times New Roman"/>
                <w:b/>
                <w:bCs/>
                <w:sz w:val="24"/>
                <w:szCs w:val="24"/>
                <w:lang w:eastAsia="ru-RU"/>
              </w:rPr>
              <w:sym w:font="Symbol" w:char="F02D"/>
            </w:r>
            <w:r w:rsidRPr="0053336B">
              <w:rPr>
                <w:rFonts w:ascii="Times New Roman" w:eastAsia="Times New Roman" w:hAnsi="Times New Roman" w:cs="Times New Roman"/>
                <w:sz w:val="24"/>
                <w:szCs w:val="24"/>
                <w:lang w:eastAsia="ru-RU"/>
              </w:rPr>
              <w:t xml:space="preserve"> Правила розміщення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іпильних елементів для віконних</w:t>
            </w:r>
          </w:p>
          <w:p w:rsidR="0053336B" w:rsidRPr="0053336B" w:rsidRDefault="0053336B" w:rsidP="0088733A">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блоків із деревини та алюмінію</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6.7.17</w:t>
            </w:r>
            <w:r w:rsidRPr="0053336B">
              <w:rPr>
                <w:rFonts w:ascii="Times New Roman" w:eastAsia="Times New Roman" w:hAnsi="Times New Roman" w:cs="Times New Roman"/>
                <w:sz w:val="24"/>
                <w:szCs w:val="24"/>
                <w:lang w:eastAsia="ru-RU"/>
              </w:rPr>
              <w:t> У прорізах кладки із порожнистої цегли, що має вертикальні порожнини, свердлити отвори потрібно у шов розчину.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6.7.18</w:t>
            </w:r>
            <w:r w:rsidRPr="0053336B">
              <w:rPr>
                <w:rFonts w:ascii="Times New Roman" w:eastAsia="Times New Roman" w:hAnsi="Times New Roman" w:cs="Times New Roman"/>
                <w:sz w:val="24"/>
                <w:szCs w:val="24"/>
                <w:lang w:eastAsia="ru-RU"/>
              </w:rPr>
              <w:t>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іпильні елементи треба затягувати рівномірно по всьому периметру віконного або дверного блоку, не допускаючи його перекосів.</w:t>
            </w:r>
          </w:p>
          <w:p w:rsidR="0053336B" w:rsidRPr="0053336B" w:rsidRDefault="0053336B" w:rsidP="0088733A">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Не допускається перезатягування кріпильних елементів, після затяжки кріпильний елемент треба відпустити на (1 – 2) оберти.</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6.7.19</w:t>
            </w:r>
            <w:r w:rsidRPr="0053336B">
              <w:rPr>
                <w:rFonts w:ascii="Times New Roman" w:eastAsia="Times New Roman" w:hAnsi="Times New Roman" w:cs="Times New Roman"/>
                <w:sz w:val="24"/>
                <w:szCs w:val="24"/>
                <w:lang w:eastAsia="ru-RU"/>
              </w:rPr>
              <w:t> Головки дюбелів та шурупів треба заглиблювати у внутрішній фальц профілю коробки блоку, зверху отвори кріплення повинні бути закриті декоративними заглушками.</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6.7.20</w:t>
            </w:r>
            <w:proofErr w:type="gramStart"/>
            <w:r w:rsidRPr="0053336B">
              <w:rPr>
                <w:rFonts w:ascii="Times New Roman" w:eastAsia="Times New Roman" w:hAnsi="Times New Roman" w:cs="Times New Roman"/>
                <w:b/>
                <w:bCs/>
                <w:sz w:val="24"/>
                <w:szCs w:val="24"/>
                <w:lang w:eastAsia="ru-RU"/>
              </w:rPr>
              <w:t> </w:t>
            </w:r>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ри використанні дюбелів або будівельних шурупів у нижній горизонтальній частині вікна виникає вірогідність попадання дощової води в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іну (через нещільності в зовнішньому контурі засобу кріплення та через наскрізні просвердлені отвори в коробці віконного блоку під улаштування дюбеля або шурупа) тому після монтажу їх треба загерметизувати.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При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іпленні "глухих" віконних блоків треба виключити можливість дотику кріпильних елементів до кромки склопакета.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При необхідності використання у нижній частині рами дюбелів отвори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ісля монтажу треба загерметизувати.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6.7.21</w:t>
            </w:r>
            <w:r w:rsidRPr="0053336B">
              <w:rPr>
                <w:rFonts w:ascii="Times New Roman" w:eastAsia="Times New Roman" w:hAnsi="Times New Roman" w:cs="Times New Roman"/>
                <w:sz w:val="24"/>
                <w:szCs w:val="24"/>
                <w:lang w:eastAsia="ru-RU"/>
              </w:rPr>
              <w:t> По закінченні робіт зі встановлення кріпильних механічних елементів необхідно видалити допоміжні клини крім колодок-підкладок відповідно до 6.6.6 і 6.6.7. Ще раз треба виконати перевірку за вертикаллю та горизонталлю блоків, перевірити діагоналі блоків.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6.7.22</w:t>
            </w:r>
            <w:r w:rsidRPr="0053336B">
              <w:rPr>
                <w:rFonts w:ascii="Times New Roman" w:eastAsia="Times New Roman" w:hAnsi="Times New Roman" w:cs="Times New Roman"/>
                <w:sz w:val="24"/>
                <w:szCs w:val="24"/>
                <w:lang w:eastAsia="ru-RU"/>
              </w:rPr>
              <w:t xml:space="preserve"> По завершенні робіт зі встановлення механічного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 xml:space="preserve">іплення треба попередньо перевірити експлуатаційні функції вікон та дверей (відчинення, зачинення). Потрібно навісити елементи вікон і дверей (стулки, полотна дверей) та провести перевірку виконання експлуатаційних функцій, а також надійність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блоків до конструкції стін.</w:t>
            </w:r>
          </w:p>
          <w:p w:rsidR="0053336B" w:rsidRPr="0053336B" w:rsidRDefault="0053336B" w:rsidP="0088733A">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Ізоляційні роботи роботи рекомендується проводити зі знятими навісними елементами блоків.</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6.7.23 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з використанням додаткових елементів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6.7.23.1</w:t>
            </w:r>
            <w:r w:rsidRPr="0053336B">
              <w:rPr>
                <w:rFonts w:ascii="Times New Roman" w:eastAsia="Times New Roman" w:hAnsi="Times New Roman" w:cs="Times New Roman"/>
                <w:sz w:val="24"/>
                <w:szCs w:val="24"/>
                <w:lang w:eastAsia="ru-RU"/>
              </w:rPr>
              <w:t> До елементів кріплення віконних і дверних блоків належать: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t xml:space="preserve">- з’єднувальні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ілі (з’єднувачі);</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з’єднувальні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ілі з підсилювачами;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розширювальні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ілі (розширювачі)</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сталеві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ідсилювачі з плаваючою опорою;</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приєднувальні кутники.</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6.7.23.2</w:t>
            </w:r>
            <w:r w:rsidRPr="0053336B">
              <w:rPr>
                <w:rFonts w:ascii="Times New Roman" w:eastAsia="Times New Roman" w:hAnsi="Times New Roman" w:cs="Times New Roman"/>
                <w:sz w:val="24"/>
                <w:szCs w:val="24"/>
                <w:lang w:eastAsia="ru-RU"/>
              </w:rPr>
              <w:t xml:space="preserve"> В разі необхідності з’єднання декількох віконних або дверних блоків між собою або віконного блоку з балконним дверним блоком треба використовувати з’єднувальні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ілі згідно з рисунками 14 – 16.</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Використання цих елементів кріплення необхідно підтверджувати розрахунками на навантаження від </w:t>
            </w:r>
            <w:proofErr w:type="gramStart"/>
            <w:r w:rsidRPr="0053336B">
              <w:rPr>
                <w:rFonts w:ascii="Times New Roman" w:eastAsia="Times New Roman" w:hAnsi="Times New Roman" w:cs="Times New Roman"/>
                <w:sz w:val="24"/>
                <w:szCs w:val="24"/>
                <w:lang w:eastAsia="ru-RU"/>
              </w:rPr>
              <w:t>д</w:t>
            </w:r>
            <w:proofErr w:type="gramEnd"/>
            <w:r w:rsidRPr="0053336B">
              <w:rPr>
                <w:rFonts w:ascii="Times New Roman" w:eastAsia="Times New Roman" w:hAnsi="Times New Roman" w:cs="Times New Roman"/>
                <w:sz w:val="24"/>
                <w:szCs w:val="24"/>
                <w:lang w:eastAsia="ru-RU"/>
              </w:rPr>
              <w:t>ії зусиль зрізу.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7BB30AE8" wp14:editId="1EB66CDB">
                  <wp:extent cx="4137660" cy="1790700"/>
                  <wp:effectExtent l="0" t="0" r="0" b="0"/>
                  <wp:docPr id="17" name="Рисунок 17" descr="http://dogmon.org/konstrukciyi-budinkiv-i-sporud-nastanova-shodo-proektuvannya-i/17540_html_m7574a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gmon.org/konstrukciyi-budinkiv-i-sporud-nastanova-shodo-proektuvannya-i/17540_html_m7574aa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7660" cy="1790700"/>
                          </a:xfrm>
                          <a:prstGeom prst="rect">
                            <a:avLst/>
                          </a:prstGeom>
                          <a:noFill/>
                          <a:ln>
                            <a:noFill/>
                          </a:ln>
                        </pic:spPr>
                      </pic:pic>
                    </a:graphicData>
                  </a:graphic>
                </wp:inline>
              </w:drawing>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type="textWrapping" w:clear="left"/>
            </w:r>
            <w:r w:rsidRPr="0053336B">
              <w:rPr>
                <w:rFonts w:ascii="Times New Roman" w:eastAsia="Times New Roman" w:hAnsi="Times New Roman" w:cs="Times New Roman"/>
                <w:b/>
                <w:bCs/>
                <w:sz w:val="24"/>
                <w:szCs w:val="24"/>
                <w:lang w:eastAsia="ru-RU"/>
              </w:rPr>
              <w:t>Рисунок 14 </w:t>
            </w:r>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З</w:t>
            </w:r>
            <w:proofErr w:type="gramEnd"/>
            <w:r w:rsidRPr="0053336B">
              <w:rPr>
                <w:rFonts w:ascii="Times New Roman" w:eastAsia="Times New Roman" w:hAnsi="Times New Roman" w:cs="Times New Roman"/>
                <w:sz w:val="24"/>
                <w:szCs w:val="24"/>
                <w:lang w:eastAsia="ru-RU"/>
              </w:rPr>
              <w:t>'єднання конструкцій віконних блоків з використанням з’єднувального профілю з посиленням на прикладі віконного блоку з ПВХ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577AC9BA" wp14:editId="1C99B8F1">
                  <wp:extent cx="4053840" cy="2156460"/>
                  <wp:effectExtent l="0" t="0" r="3810" b="0"/>
                  <wp:docPr id="18" name="Рисунок 18" descr="http://dogmon.org/konstrukciyi-budinkiv-i-sporud-nastanova-shodo-proektuvannya-i/17540_html_m63896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gmon.org/konstrukciyi-budinkiv-i-sporud-nastanova-shodo-proektuvannya-i/17540_html_m63896cb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3840" cy="2156460"/>
                          </a:xfrm>
                          <a:prstGeom prst="rect">
                            <a:avLst/>
                          </a:prstGeom>
                          <a:noFill/>
                          <a:ln>
                            <a:noFill/>
                          </a:ln>
                        </pic:spPr>
                      </pic:pic>
                    </a:graphicData>
                  </a:graphic>
                </wp:inline>
              </w:drawing>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15 </w:t>
            </w:r>
            <w:r w:rsidRPr="0053336B">
              <w:rPr>
                <w:rFonts w:ascii="Times New Roman" w:eastAsia="Times New Roman" w:hAnsi="Times New Roman" w:cs="Times New Roman"/>
                <w:sz w:val="24"/>
                <w:szCs w:val="24"/>
                <w:lang w:eastAsia="ru-RU"/>
              </w:rPr>
              <w:t>– З'єднання конструкцій віконних блоків з використанням з’єднувальних профілів без посилення на прикладі віконного блоку з ПВХ</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lastRenderedPageBreak/>
              <w:drawing>
                <wp:inline distT="0" distB="0" distL="0" distR="0" wp14:anchorId="7761604B" wp14:editId="6DB81CD9">
                  <wp:extent cx="3703320" cy="2247900"/>
                  <wp:effectExtent l="0" t="0" r="0" b="0"/>
                  <wp:docPr id="19" name="Рисунок 19" descr="http://dogmon.org/konstrukciyi-budinkiv-i-sporud-nastanova-shodo-proektuvannya-i/17540_html_1d92a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gmon.org/konstrukciyi-budinkiv-i-sporud-nastanova-shodo-proektuvannya-i/17540_html_1d92ac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3320" cy="2247900"/>
                          </a:xfrm>
                          <a:prstGeom prst="rect">
                            <a:avLst/>
                          </a:prstGeom>
                          <a:noFill/>
                          <a:ln>
                            <a:noFill/>
                          </a:ln>
                        </pic:spPr>
                      </pic:pic>
                    </a:graphicData>
                  </a:graphic>
                </wp:inline>
              </w:drawing>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type="textWrapping" w:clear="lef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16 </w:t>
            </w:r>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З</w:t>
            </w:r>
            <w:proofErr w:type="gramEnd"/>
            <w:r w:rsidRPr="0053336B">
              <w:rPr>
                <w:rFonts w:ascii="Times New Roman" w:eastAsia="Times New Roman" w:hAnsi="Times New Roman" w:cs="Times New Roman"/>
                <w:sz w:val="24"/>
                <w:szCs w:val="24"/>
                <w:lang w:eastAsia="ru-RU"/>
              </w:rPr>
              <w:t>'єднання конструкцій віконних блоків з використанням з’єднувального профілю з посилення, що сприймає температурні впливи на прикладі віконного блоку з ПВХ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6.7.23.3</w:t>
            </w:r>
            <w:r w:rsidRPr="0053336B">
              <w:rPr>
                <w:rFonts w:ascii="Times New Roman" w:eastAsia="Times New Roman" w:hAnsi="Times New Roman" w:cs="Times New Roman"/>
                <w:sz w:val="24"/>
                <w:szCs w:val="24"/>
                <w:lang w:eastAsia="ru-RU"/>
              </w:rPr>
              <w:t> Для з’єднання між собою віконних блоків з алюмінію використовують аналогічні допоміжні профілі.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14:anchorId="2EBE23FD" wp14:editId="4F776EFC">
                  <wp:simplePos x="0" y="0"/>
                  <wp:positionH relativeFrom="column">
                    <wp:align>left</wp:align>
                  </wp:positionH>
                  <wp:positionV relativeFrom="line">
                    <wp:posOffset>0</wp:posOffset>
                  </wp:positionV>
                  <wp:extent cx="3771900" cy="2514600"/>
                  <wp:effectExtent l="0" t="0" r="0" b="0"/>
                  <wp:wrapSquare wrapText="bothSides"/>
                  <wp:docPr id="20" name="Рисунок 12" descr="http://dogmon.org/konstrukciyi-budinkiv-i-sporud-nastanova-shodo-proektuvannya-i/17540_html_34ce2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gmon.org/konstrukciyi-budinkiv-i-sporud-nastanova-shodo-proektuvannya-i/17540_html_34ce283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17 </w:t>
            </w:r>
            <w:r w:rsidRPr="0053336B">
              <w:rPr>
                <w:rFonts w:ascii="Times New Roman" w:eastAsia="Times New Roman" w:hAnsi="Times New Roman" w:cs="Times New Roman"/>
                <w:sz w:val="24"/>
                <w:szCs w:val="24"/>
                <w:lang w:eastAsia="ru-RU"/>
              </w:rPr>
              <w:t>– Приклад з’єднання дерев’яних віконних блоків </w:t>
            </w:r>
            <w:r w:rsidRPr="0053336B">
              <w:rPr>
                <w:rFonts w:ascii="Times New Roman" w:eastAsia="Times New Roman" w:hAnsi="Times New Roman" w:cs="Times New Roman"/>
                <w:sz w:val="24"/>
                <w:szCs w:val="24"/>
                <w:lang w:eastAsia="ru-RU"/>
              </w:rPr>
              <w:br/>
              <w:t xml:space="preserve">Вертикальні бруски коробки віконних блоків треба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іпити до стовпчика за допомогою шурупів для дерева.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6.7.23.5 </w:t>
            </w:r>
            <w:r w:rsidRPr="0053336B">
              <w:rPr>
                <w:rFonts w:ascii="Times New Roman" w:eastAsia="Times New Roman" w:hAnsi="Times New Roman" w:cs="Times New Roman"/>
                <w:sz w:val="24"/>
                <w:szCs w:val="24"/>
                <w:lang w:eastAsia="ru-RU"/>
              </w:rPr>
              <w:t>З метою забезпечення міцності широкі віконні конструкцій (площа одного елементу перевищує 6 м</w:t>
            </w:r>
            <w:r w:rsidRPr="0053336B">
              <w:rPr>
                <w:rFonts w:ascii="Times New Roman" w:eastAsia="Times New Roman" w:hAnsi="Times New Roman" w:cs="Times New Roman"/>
                <w:sz w:val="24"/>
                <w:szCs w:val="24"/>
                <w:vertAlign w:val="superscript"/>
                <w:lang w:eastAsia="ru-RU"/>
              </w:rPr>
              <w:t>2</w:t>
            </w:r>
            <w:r w:rsidRPr="0053336B">
              <w:rPr>
                <w:rFonts w:ascii="Times New Roman" w:eastAsia="Times New Roman" w:hAnsi="Times New Roman" w:cs="Times New Roman"/>
                <w:sz w:val="24"/>
                <w:szCs w:val="24"/>
                <w:lang w:eastAsia="ru-RU"/>
              </w:rPr>
              <w:t>) треба розділити на декілька окремих.</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Для з'єднання сегментів такої конструкції треба використовувати спеціальні сталеві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ідсилювачі з використанням плаваючої опори, яка повинна компенсувати рух будівельної конструкції (рисунок 18).</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14:anchorId="61DB7184" wp14:editId="3A9EB084">
                  <wp:simplePos x="0" y="0"/>
                  <wp:positionH relativeFrom="column">
                    <wp:align>left</wp:align>
                  </wp:positionH>
                  <wp:positionV relativeFrom="line">
                    <wp:posOffset>0</wp:posOffset>
                  </wp:positionV>
                  <wp:extent cx="304800" cy="304800"/>
                  <wp:effectExtent l="0" t="0" r="0" b="0"/>
                  <wp:wrapSquare wrapText="bothSides"/>
                  <wp:docPr id="21" name="Рисунок 13" descr="http://dogmon.org/konstrukciyi-budinkiv-i-sporud-nastanova-shodo-proektuvannya-i/17540_html_66cafb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gmon.org/konstrukciyi-budinkiv-i-sporud-nastanova-shodo-proektuvannya-i/17540_html_66cafb4f.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0" wp14:anchorId="74E69071" wp14:editId="4C402CBF">
                  <wp:simplePos x="0" y="0"/>
                  <wp:positionH relativeFrom="column">
                    <wp:align>left</wp:align>
                  </wp:positionH>
                  <wp:positionV relativeFrom="line">
                    <wp:posOffset>0</wp:posOffset>
                  </wp:positionV>
                  <wp:extent cx="304800" cy="304800"/>
                  <wp:effectExtent l="0" t="0" r="0" b="0"/>
                  <wp:wrapSquare wrapText="bothSides"/>
                  <wp:docPr id="22" name="Рисунок 14" descr="http://dogmon.org/konstrukciyi-budinkiv-i-sporud-nastanova-shodo-proektuvannya-i/17540_html_67f772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gmon.org/konstrukciyi-budinkiv-i-sporud-nastanova-shodo-proektuvannya-i/17540_html_67f772fd.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0" wp14:anchorId="5501723A" wp14:editId="338808EB">
                  <wp:simplePos x="0" y="0"/>
                  <wp:positionH relativeFrom="column">
                    <wp:align>left</wp:align>
                  </wp:positionH>
                  <wp:positionV relativeFrom="line">
                    <wp:posOffset>0</wp:posOffset>
                  </wp:positionV>
                  <wp:extent cx="304800" cy="304800"/>
                  <wp:effectExtent l="0" t="0" r="0" b="0"/>
                  <wp:wrapSquare wrapText="bothSides"/>
                  <wp:docPr id="23" name="Рисунок 15" descr="http://dogmon.org/konstrukciyi-budinkiv-i-sporud-nastanova-shodo-proektuvannya-i/17540_html_m7a408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gmon.org/konstrukciyi-budinkiv-i-sporud-nastanova-shodo-proektuvannya-i/17540_html_m7a40877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6B">
              <w:rPr>
                <w:rFonts w:ascii="Times New Roman" w:eastAsia="Times New Roman" w:hAnsi="Times New Roman" w:cs="Times New Roman"/>
                <w:sz w:val="24"/>
                <w:szCs w:val="24"/>
                <w:lang w:eastAsia="ru-RU"/>
              </w:rPr>
              <w:t>Плаваюча опора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lastRenderedPageBreak/>
              <w:drawing>
                <wp:inline distT="0" distB="0" distL="0" distR="0" wp14:anchorId="75AB4D9F" wp14:editId="47CDB24A">
                  <wp:extent cx="5113020" cy="3131820"/>
                  <wp:effectExtent l="0" t="0" r="0" b="0"/>
                  <wp:docPr id="24" name="Рисунок 24" descr="http://dogmon.org/konstrukciyi-budinkiv-i-sporud-nastanova-shodo-proektuvannya-i/17540_html_1fd46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gmon.org/konstrukciyi-budinkiv-i-sporud-nastanova-shodo-proektuvannya-i/17540_html_1fd4624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3020" cy="3131820"/>
                          </a:xfrm>
                          <a:prstGeom prst="rect">
                            <a:avLst/>
                          </a:prstGeom>
                          <a:noFill/>
                          <a:ln>
                            <a:noFill/>
                          </a:ln>
                        </pic:spPr>
                      </pic:pic>
                    </a:graphicData>
                  </a:graphic>
                </wp:inline>
              </w:drawing>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type="textWrapping" w:clear="lef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18 </w:t>
            </w:r>
            <w:r w:rsidRPr="0053336B">
              <w:rPr>
                <w:rFonts w:ascii="Times New Roman" w:eastAsia="Times New Roman" w:hAnsi="Times New Roman" w:cs="Times New Roman"/>
                <w:sz w:val="24"/>
                <w:szCs w:val="24"/>
                <w:lang w:eastAsia="ru-RU"/>
              </w:rPr>
              <w:t xml:space="preserve">– Використання з’єднувальних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ілів з підсилювачами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для кріплення широких (високих) сегментів </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ікна</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6.7.23.6</w:t>
            </w:r>
            <w:r w:rsidRPr="0053336B">
              <w:rPr>
                <w:rFonts w:ascii="Times New Roman" w:eastAsia="Times New Roman" w:hAnsi="Times New Roman" w:cs="Times New Roman"/>
                <w:sz w:val="24"/>
                <w:szCs w:val="24"/>
                <w:lang w:eastAsia="ru-RU"/>
              </w:rPr>
              <w:t xml:space="preserve"> Підсилювачі з’єднувальних профілів </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ікон треба кріпити до стін будинків за допомогою приєднувальних кутників.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При використанні у комбінації з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ілями, що компенсують температурні подовження, у кріпленні кутика плаваючої опори потрібно передбачити можливість переміщення кріплення у площині вікна.</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6.7.23.7</w:t>
            </w:r>
            <w:r w:rsidRPr="0053336B">
              <w:rPr>
                <w:rFonts w:ascii="Times New Roman" w:eastAsia="Times New Roman" w:hAnsi="Times New Roman" w:cs="Times New Roman"/>
                <w:sz w:val="24"/>
                <w:szCs w:val="24"/>
                <w:lang w:eastAsia="ru-RU"/>
              </w:rPr>
              <w:t xml:space="preserve"> Дверні блоки, які є складовою частиною заповнення прорізу, треба влаштовувати з використанням з’єднувальних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ілів з підсилювачами.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 Ізоляція примикань віконних і дверних блоків до стін будинків</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6.8.1</w:t>
            </w:r>
            <w:r w:rsidRPr="0053336B">
              <w:rPr>
                <w:rFonts w:ascii="Times New Roman" w:eastAsia="Times New Roman" w:hAnsi="Times New Roman" w:cs="Times New Roman"/>
                <w:sz w:val="24"/>
                <w:szCs w:val="24"/>
                <w:lang w:eastAsia="ru-RU"/>
              </w:rPr>
              <w:t> Виходячи з умов енергозбереження з’єднувальний шов повинен бути виконаний таким чином, щоб він зберігав своє нормоване допустиме значення повітряпроникнення впродовж всього терміну експлуатації вікон та дверей.</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Шви повинні бути водонепроникними.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Функціональний тепло-звукоізоляційний прошарок повинен бути виконаний суцільною ділянкою по всьому периметру.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6.8.2</w:t>
            </w:r>
            <w:r w:rsidRPr="0053336B">
              <w:rPr>
                <w:rFonts w:ascii="Times New Roman" w:eastAsia="Times New Roman" w:hAnsi="Times New Roman" w:cs="Times New Roman"/>
                <w:sz w:val="24"/>
                <w:szCs w:val="24"/>
                <w:lang w:eastAsia="ru-RU"/>
              </w:rPr>
              <w:t> </w:t>
            </w:r>
            <w:proofErr w:type="gramStart"/>
            <w:r w:rsidRPr="0053336B">
              <w:rPr>
                <w:rFonts w:ascii="Times New Roman" w:eastAsia="Times New Roman" w:hAnsi="Times New Roman" w:cs="Times New Roman"/>
                <w:sz w:val="24"/>
                <w:szCs w:val="24"/>
                <w:lang w:eastAsia="ru-RU"/>
              </w:rPr>
              <w:t>З</w:t>
            </w:r>
            <w:proofErr w:type="gramEnd"/>
            <w:r w:rsidRPr="0053336B">
              <w:rPr>
                <w:rFonts w:ascii="Times New Roman" w:eastAsia="Times New Roman" w:hAnsi="Times New Roman" w:cs="Times New Roman"/>
                <w:sz w:val="24"/>
                <w:szCs w:val="24"/>
                <w:lang w:eastAsia="ru-RU"/>
              </w:rPr>
              <w:t xml:space="preserve">’єднувальний шов повинен бути виконаний таким чином, щоб забезпечити </w:t>
            </w:r>
            <w:r w:rsidRPr="0053336B">
              <w:rPr>
                <w:rFonts w:ascii="Times New Roman" w:eastAsia="Times New Roman" w:hAnsi="Times New Roman" w:cs="Times New Roman"/>
                <w:sz w:val="24"/>
                <w:szCs w:val="24"/>
                <w:lang w:eastAsia="ru-RU"/>
              </w:rPr>
              <w:lastRenderedPageBreak/>
              <w:t>виконання основних функцій, залежно від умов експлуатації (рисунок 19).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502830A9" wp14:editId="30DF9DD6">
                  <wp:extent cx="4579620" cy="4579620"/>
                  <wp:effectExtent l="0" t="0" r="0" b="0"/>
                  <wp:docPr id="25" name="Рисунок 25" descr="http://dogmon.org/konstrukciyi-budinkiv-i-sporud-nastanova-shodo-proektuvannya-i/17540_html_1e012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gmon.org/konstrukciyi-budinkiv-i-sporud-nastanova-shodo-proektuvannya-i/17540_html_1e01222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9620" cy="4579620"/>
                          </a:xfrm>
                          <a:prstGeom prst="rect">
                            <a:avLst/>
                          </a:prstGeom>
                          <a:noFill/>
                          <a:ln>
                            <a:noFill/>
                          </a:ln>
                        </pic:spPr>
                      </pic:pic>
                    </a:graphicData>
                  </a:graphic>
                </wp:inline>
              </w:drawing>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1 </w:t>
            </w:r>
            <w:r w:rsidRPr="0053336B">
              <w:rPr>
                <w:rFonts w:ascii="Times New Roman" w:eastAsia="Times New Roman" w:hAnsi="Times New Roman" w:cs="Times New Roman"/>
                <w:sz w:val="24"/>
                <w:szCs w:val="24"/>
                <w:lang w:eastAsia="ru-RU"/>
              </w:rPr>
              <w:sym w:font="Symbol" w:char="F02D"/>
            </w:r>
            <w:r w:rsidRPr="0053336B">
              <w:rPr>
                <w:rFonts w:ascii="Times New Roman" w:eastAsia="Times New Roman" w:hAnsi="Times New Roman" w:cs="Times New Roman"/>
                <w:sz w:val="24"/>
                <w:szCs w:val="24"/>
                <w:lang w:eastAsia="ru-RU"/>
              </w:rPr>
              <w:t xml:space="preserve"> зовнішня водонепроникна паропроникна ділянка; 2 </w:t>
            </w:r>
            <w:r w:rsidRPr="0053336B">
              <w:rPr>
                <w:rFonts w:ascii="Times New Roman" w:eastAsia="Times New Roman" w:hAnsi="Times New Roman" w:cs="Times New Roman"/>
                <w:sz w:val="24"/>
                <w:szCs w:val="24"/>
                <w:lang w:eastAsia="ru-RU"/>
              </w:rPr>
              <w:sym w:font="Symbol" w:char="F02D"/>
            </w:r>
            <w:r w:rsidRPr="0053336B">
              <w:rPr>
                <w:rFonts w:ascii="Times New Roman" w:eastAsia="Times New Roman" w:hAnsi="Times New Roman" w:cs="Times New Roman"/>
                <w:sz w:val="24"/>
                <w:szCs w:val="24"/>
                <w:lang w:eastAsia="ru-RU"/>
              </w:rPr>
              <w:t xml:space="preserve"> центральна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теплоізоляційна ділянка; 3 </w:t>
            </w:r>
            <w:r w:rsidRPr="0053336B">
              <w:rPr>
                <w:rFonts w:ascii="Times New Roman" w:eastAsia="Times New Roman" w:hAnsi="Times New Roman" w:cs="Times New Roman"/>
                <w:sz w:val="24"/>
                <w:szCs w:val="24"/>
                <w:lang w:eastAsia="ru-RU"/>
              </w:rPr>
              <w:sym w:font="Symbol" w:char="F02D"/>
            </w:r>
            <w:r w:rsidRPr="0053336B">
              <w:rPr>
                <w:rFonts w:ascii="Times New Roman" w:eastAsia="Times New Roman" w:hAnsi="Times New Roman" w:cs="Times New Roman"/>
                <w:sz w:val="24"/>
                <w:szCs w:val="24"/>
                <w:lang w:eastAsia="ru-RU"/>
              </w:rPr>
              <w:t xml:space="preserve"> внутрішня пароізоляційна ділянка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19 </w:t>
            </w:r>
            <w:r w:rsidRPr="0053336B">
              <w:rPr>
                <w:rFonts w:ascii="Times New Roman" w:eastAsia="Times New Roman" w:hAnsi="Times New Roman" w:cs="Times New Roman"/>
                <w:sz w:val="24"/>
                <w:szCs w:val="24"/>
                <w:lang w:eastAsia="ru-RU"/>
              </w:rPr>
              <w:t>– Принципова схема з’єднувального шва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6.8.3 </w:t>
            </w:r>
            <w:r w:rsidRPr="0053336B">
              <w:rPr>
                <w:rFonts w:ascii="Times New Roman" w:eastAsia="Times New Roman" w:hAnsi="Times New Roman" w:cs="Times New Roman"/>
                <w:sz w:val="24"/>
                <w:szCs w:val="24"/>
                <w:lang w:eastAsia="ru-RU"/>
              </w:rPr>
              <w:t>Вимоги до ізоляційних матеріалів.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6.8.3.1</w:t>
            </w:r>
            <w:proofErr w:type="gramStart"/>
            <w:r w:rsidRPr="0053336B">
              <w:rPr>
                <w:rFonts w:ascii="Times New Roman" w:eastAsia="Times New Roman" w:hAnsi="Times New Roman" w:cs="Times New Roman"/>
                <w:sz w:val="24"/>
                <w:szCs w:val="24"/>
                <w:lang w:eastAsia="ru-RU"/>
              </w:rPr>
              <w:t> Д</w:t>
            </w:r>
            <w:proofErr w:type="gramEnd"/>
            <w:r w:rsidRPr="0053336B">
              <w:rPr>
                <w:rFonts w:ascii="Times New Roman" w:eastAsia="Times New Roman" w:hAnsi="Times New Roman" w:cs="Times New Roman"/>
                <w:sz w:val="24"/>
                <w:szCs w:val="24"/>
                <w:lang w:eastAsia="ru-RU"/>
              </w:rPr>
              <w:t>ля ізоляції примикань віконних і дверних блоків використовують ізоляційні матеріали згідно з додатком Ж:</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однокомпонентні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інополіуретани, монтажні (монтажні піни) – для тепло- звукоізоляції згідно з ДСТУ Б В.2.7-150;</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попередньо стиснуті ущільнювальні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ічки ;</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однокомпонентні акрилові, герметизуючи матеріли (для зовнішнього захисту від намокання з’єднувального шва, герметизації окремих ділянок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ідвіконня);</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імпрегнуванні ущільнюючі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ічки та прокладки;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ізоляційні </w:t>
            </w:r>
            <w:proofErr w:type="gramStart"/>
            <w:r w:rsidRPr="0053336B">
              <w:rPr>
                <w:rFonts w:ascii="Times New Roman" w:eastAsia="Times New Roman" w:hAnsi="Times New Roman" w:cs="Times New Roman"/>
                <w:sz w:val="24"/>
                <w:szCs w:val="24"/>
                <w:lang w:eastAsia="ru-RU"/>
              </w:rPr>
              <w:t>пл</w:t>
            </w:r>
            <w:proofErr w:type="gramEnd"/>
            <w:r w:rsidRPr="0053336B">
              <w:rPr>
                <w:rFonts w:ascii="Times New Roman" w:eastAsia="Times New Roman" w:hAnsi="Times New Roman" w:cs="Times New Roman"/>
                <w:sz w:val="24"/>
                <w:szCs w:val="24"/>
                <w:lang w:eastAsia="ru-RU"/>
              </w:rPr>
              <w:t>івки.</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lastRenderedPageBreak/>
              <w:t>6.8.3.2</w:t>
            </w:r>
            <w:r w:rsidRPr="0053336B">
              <w:rPr>
                <w:rFonts w:ascii="Times New Roman" w:eastAsia="Times New Roman" w:hAnsi="Times New Roman" w:cs="Times New Roman"/>
                <w:sz w:val="24"/>
                <w:szCs w:val="24"/>
                <w:lang w:eastAsia="ru-RU"/>
              </w:rPr>
              <w:t> Потрібно використовувати тільки ті ізоляційні матеріали, призначення яких вказано у нормативному документі для кожного виду, типу або марки віконних чи дверних блоків.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6.8.3.3</w:t>
            </w:r>
            <w:r w:rsidRPr="0053336B">
              <w:rPr>
                <w:rFonts w:ascii="Times New Roman" w:eastAsia="Times New Roman" w:hAnsi="Times New Roman" w:cs="Times New Roman"/>
                <w:sz w:val="24"/>
                <w:szCs w:val="24"/>
                <w:lang w:eastAsia="ru-RU"/>
              </w:rPr>
              <w:t xml:space="preserve"> Кожний вид ізоляційного матеріалу застосовують у будівництві з дотриманням вимог ДБН В.1.1-7 на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ідставі визначених показників пожежної безпеки за групою горючості, димоутворення та виділення токсичних речовин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 час горіння.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6.8.3.4</w:t>
            </w:r>
            <w:r w:rsidRPr="0053336B">
              <w:rPr>
                <w:rFonts w:ascii="Times New Roman" w:eastAsia="Times New Roman" w:hAnsi="Times New Roman" w:cs="Times New Roman"/>
                <w:sz w:val="24"/>
                <w:szCs w:val="24"/>
                <w:lang w:eastAsia="ru-RU"/>
              </w:rPr>
              <w:t> Незалежно від виду ізоляційного матеріалу температура його експлуатації повинна бути від мінус 30 °С до плюс 70 °С.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6.8.3.5</w:t>
            </w:r>
            <w:r w:rsidRPr="0053336B">
              <w:rPr>
                <w:rFonts w:ascii="Times New Roman" w:eastAsia="Times New Roman" w:hAnsi="Times New Roman" w:cs="Times New Roman"/>
                <w:sz w:val="24"/>
                <w:szCs w:val="24"/>
                <w:lang w:eastAsia="ru-RU"/>
              </w:rPr>
              <w:t> Пінополіуретани монтажні за своїми фізико-технічними характеристиками повинні відповідати вимогам ДСТУ Б В.2.7-150 та нормативному документу на окремий вид, тип або марку матеріалу.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При використанні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інополіуретанів монтажних необхідно суворе дотримання терміну готовності до механічного оброблення шва. </w:t>
            </w:r>
            <w:hyperlink r:id="rId33" w:history="1">
              <w:r w:rsidRPr="0053336B">
                <w:rPr>
                  <w:rFonts w:ascii="Times New Roman" w:eastAsia="Times New Roman" w:hAnsi="Times New Roman" w:cs="Times New Roman"/>
                  <w:color w:val="0000FF"/>
                  <w:sz w:val="24"/>
                  <w:szCs w:val="24"/>
                  <w:lang w:eastAsia="ru-RU"/>
                </w:rPr>
                <w:t>У будь-якому</w:t>
              </w:r>
            </w:hyperlink>
            <w:r w:rsidRPr="0053336B">
              <w:rPr>
                <w:rFonts w:ascii="Times New Roman" w:eastAsia="Times New Roman" w:hAnsi="Times New Roman" w:cs="Times New Roman"/>
                <w:sz w:val="24"/>
                <w:szCs w:val="24"/>
                <w:lang w:eastAsia="ru-RU"/>
              </w:rPr>
              <w:t xml:space="preserve"> разі він повинен становити не менше </w:t>
            </w:r>
            <w:proofErr w:type="gramStart"/>
            <w:r w:rsidRPr="0053336B">
              <w:rPr>
                <w:rFonts w:ascii="Times New Roman" w:eastAsia="Times New Roman" w:hAnsi="Times New Roman" w:cs="Times New Roman"/>
                <w:sz w:val="24"/>
                <w:szCs w:val="24"/>
                <w:lang w:eastAsia="ru-RU"/>
              </w:rPr>
              <w:t>ніж</w:t>
            </w:r>
            <w:proofErr w:type="gramEnd"/>
            <w:r w:rsidRPr="0053336B">
              <w:rPr>
                <w:rFonts w:ascii="Times New Roman" w:eastAsia="Times New Roman" w:hAnsi="Times New Roman" w:cs="Times New Roman"/>
                <w:sz w:val="24"/>
                <w:szCs w:val="24"/>
                <w:lang w:eastAsia="ru-RU"/>
              </w:rPr>
              <w:t xml:space="preserve"> 24 год. Для окремих марок монтажних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 це повинно бути не менше ніж 36 год або 48 год, про що повинно бути зазначено у нормативному документі.</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ісля механічного оброблення (зрізування надлишків) у структурі перерізу пінополіуретану не повинен спостерігатися “ефект вторинного розширення”.</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Границя міцності на зсув </w:t>
            </w:r>
            <w:proofErr w:type="gramStart"/>
            <w:r w:rsidRPr="0053336B">
              <w:rPr>
                <w:rFonts w:ascii="Times New Roman" w:eastAsia="Times New Roman" w:hAnsi="Times New Roman" w:cs="Times New Roman"/>
                <w:sz w:val="24"/>
                <w:szCs w:val="24"/>
                <w:lang w:eastAsia="ru-RU"/>
              </w:rPr>
              <w:t>повинна</w:t>
            </w:r>
            <w:proofErr w:type="gramEnd"/>
            <w:r w:rsidRPr="0053336B">
              <w:rPr>
                <w:rFonts w:ascii="Times New Roman" w:eastAsia="Times New Roman" w:hAnsi="Times New Roman" w:cs="Times New Roman"/>
                <w:sz w:val="24"/>
                <w:szCs w:val="24"/>
                <w:lang w:eastAsia="ru-RU"/>
              </w:rPr>
              <w:t xml:space="preserve"> бути не менше ніж 0,1 МПа.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Структура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інополіуретану в перерізі повинна бути суцільно рівномірною, щільною, з закрито-комірковою структурою в межах від 90 % до 100 %, без видимих дефектів, відшарувань від поверхонь, що ізолюють, не повинно бути наскрізних отворів, просідань, кратерів, раковин глибиною та шириною більше ніж 10 мм.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Опі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 xml:space="preserve"> текучості необхідно встановлювати у нормативному документі на конкретний вид пінополіуретану монтажного і він повинен бути не більше 7 мм.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інополіуретани монтажні повинні бути стійкими до циклічного впливу температури. Максимальна деформація (анізотропне просідання)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ісля циклічного впливу температури не повинно перевищувати 4 %.</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Теплостійкість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інополіуретанів монтажних повинна бути не нижче 80 °С.</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інополіуретани монтажні повинні утримуватися і не витікати горизонтальних, вертикальних та похилих порожнин .</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На утворення структури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інопласту в перерізі не повинні впливати матеріали поверхонь, на які нагнітають монтажні піни.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інополіуретани монтажні повинні бути стійкими до впливу кліматичних факторів.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6.8.3.6</w:t>
            </w:r>
            <w:r w:rsidRPr="0053336B">
              <w:rPr>
                <w:rFonts w:ascii="Times New Roman" w:eastAsia="Times New Roman" w:hAnsi="Times New Roman" w:cs="Times New Roman"/>
                <w:sz w:val="24"/>
                <w:szCs w:val="24"/>
                <w:lang w:eastAsia="ru-RU"/>
              </w:rPr>
              <w:t> Однокомпонентні акрилові герметизуючи матеріали повинні відповідати вимогам ДСТУ Б В.2.7-158.</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Герметизуючи матеріали повинні утримуватися, не випадати і не </w:t>
            </w:r>
            <w:proofErr w:type="gramStart"/>
            <w:r w:rsidRPr="0053336B">
              <w:rPr>
                <w:rFonts w:ascii="Times New Roman" w:eastAsia="Times New Roman" w:hAnsi="Times New Roman" w:cs="Times New Roman"/>
                <w:sz w:val="24"/>
                <w:szCs w:val="24"/>
                <w:lang w:eastAsia="ru-RU"/>
              </w:rPr>
              <w:t>вит</w:t>
            </w:r>
            <w:proofErr w:type="gramEnd"/>
            <w:r w:rsidRPr="0053336B">
              <w:rPr>
                <w:rFonts w:ascii="Times New Roman" w:eastAsia="Times New Roman" w:hAnsi="Times New Roman" w:cs="Times New Roman"/>
                <w:sz w:val="24"/>
                <w:szCs w:val="24"/>
                <w:lang w:eastAsia="ru-RU"/>
              </w:rPr>
              <w:t>ікати з горизонтальних, вертикальних та похилих порожнин.</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t>Опі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 xml:space="preserve"> текучості герметизуючих матеріалів не повинен перевищувати 1 мм за його товщини 2 мм.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Герметизуючих </w:t>
            </w:r>
            <w:proofErr w:type="gramStart"/>
            <w:r w:rsidRPr="0053336B">
              <w:rPr>
                <w:rFonts w:ascii="Times New Roman" w:eastAsia="Times New Roman" w:hAnsi="Times New Roman" w:cs="Times New Roman"/>
                <w:sz w:val="24"/>
                <w:szCs w:val="24"/>
                <w:lang w:eastAsia="ru-RU"/>
              </w:rPr>
              <w:t>матер</w:t>
            </w:r>
            <w:proofErr w:type="gramEnd"/>
            <w:r w:rsidRPr="0053336B">
              <w:rPr>
                <w:rFonts w:ascii="Times New Roman" w:eastAsia="Times New Roman" w:hAnsi="Times New Roman" w:cs="Times New Roman"/>
                <w:sz w:val="24"/>
                <w:szCs w:val="24"/>
                <w:lang w:eastAsia="ru-RU"/>
              </w:rPr>
              <w:t>іалів не повинні містити токсичних розчинників.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Герметизуючи матеріали повинні бути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ійкими до деформації 10 %, що виникають у шві під час експлуатації.</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Герметизуючі матеріали повинні бути водонепроникними,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ійкими до ультрафіолетового випромінювання, бути довговічними.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Герметизуючи матеріали не повинні чинити агресивної дії на будівельні конструкції.</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Границя міцності зчеплення </w:t>
            </w:r>
            <w:proofErr w:type="gramStart"/>
            <w:r w:rsidRPr="0053336B">
              <w:rPr>
                <w:rFonts w:ascii="Times New Roman" w:eastAsia="Times New Roman" w:hAnsi="Times New Roman" w:cs="Times New Roman"/>
                <w:sz w:val="24"/>
                <w:szCs w:val="24"/>
                <w:lang w:eastAsia="ru-RU"/>
              </w:rPr>
              <w:t>повинна</w:t>
            </w:r>
            <w:proofErr w:type="gramEnd"/>
            <w:r w:rsidRPr="0053336B">
              <w:rPr>
                <w:rFonts w:ascii="Times New Roman" w:eastAsia="Times New Roman" w:hAnsi="Times New Roman" w:cs="Times New Roman"/>
                <w:sz w:val="24"/>
                <w:szCs w:val="24"/>
                <w:lang w:eastAsia="ru-RU"/>
              </w:rPr>
              <w:t xml:space="preserve"> бути не менше ніж 0,1 МПа.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Адгезійна міцність до </w:t>
            </w:r>
            <w:proofErr w:type="gramStart"/>
            <w:r w:rsidRPr="0053336B">
              <w:rPr>
                <w:rFonts w:ascii="Times New Roman" w:eastAsia="Times New Roman" w:hAnsi="Times New Roman" w:cs="Times New Roman"/>
                <w:sz w:val="24"/>
                <w:szCs w:val="24"/>
                <w:lang w:eastAsia="ru-RU"/>
              </w:rPr>
              <w:t>матер</w:t>
            </w:r>
            <w:proofErr w:type="gramEnd"/>
            <w:r w:rsidRPr="0053336B">
              <w:rPr>
                <w:rFonts w:ascii="Times New Roman" w:eastAsia="Times New Roman" w:hAnsi="Times New Roman" w:cs="Times New Roman"/>
                <w:sz w:val="24"/>
                <w:szCs w:val="24"/>
                <w:lang w:eastAsia="ru-RU"/>
              </w:rPr>
              <w:t>іалів будівельних конструкцій повинна бути не менше ніж 0,1 МПа. </w:t>
            </w:r>
            <w:r w:rsidRPr="0053336B">
              <w:rPr>
                <w:rFonts w:ascii="Times New Roman" w:eastAsia="Times New Roman" w:hAnsi="Times New Roman" w:cs="Times New Roman"/>
                <w:sz w:val="24"/>
                <w:szCs w:val="24"/>
                <w:lang w:eastAsia="ru-RU"/>
              </w:rPr>
              <w:br/>
              <w:t>Дозволяється перед застосуванням герметизуючих матеріалів провести нанесення праймерів на поверхні, що ущільнюються.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6.8.3.7</w:t>
            </w:r>
            <w:r w:rsidRPr="0053336B">
              <w:rPr>
                <w:rFonts w:ascii="Times New Roman" w:eastAsia="Times New Roman" w:hAnsi="Times New Roman" w:cs="Times New Roman"/>
                <w:sz w:val="24"/>
                <w:szCs w:val="24"/>
                <w:lang w:eastAsia="ru-RU"/>
              </w:rPr>
              <w:t xml:space="preserve"> Імпрегнуванні (просочені) ущільнюючі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ічки та прокладки повинні мати спучену структуру в перерізі відповідно до вимог нормативного документа на конкретний вид, тип або марку.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Границя міцності на розрив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 час розтягнення повинна бути не менше ніж 0,1 МПа.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Ущільнюючі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ічки повинні бути стійкими до розриву, проколу, роздиранню.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6.8.3.8</w:t>
            </w:r>
            <w:r w:rsidRPr="0053336B">
              <w:rPr>
                <w:rFonts w:ascii="Times New Roman" w:eastAsia="Times New Roman" w:hAnsi="Times New Roman" w:cs="Times New Roman"/>
                <w:sz w:val="24"/>
                <w:szCs w:val="24"/>
                <w:lang w:eastAsia="ru-RU"/>
              </w:rPr>
              <w:t> Ізоляційні плівки повинні відповідати вимогам чинних нормативних документів на конкретний вид, тип або марку плівки.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t>Пл</w:t>
            </w:r>
            <w:proofErr w:type="gramEnd"/>
            <w:r w:rsidRPr="0053336B">
              <w:rPr>
                <w:rFonts w:ascii="Times New Roman" w:eastAsia="Times New Roman" w:hAnsi="Times New Roman" w:cs="Times New Roman"/>
                <w:sz w:val="24"/>
                <w:szCs w:val="24"/>
                <w:lang w:eastAsia="ru-RU"/>
              </w:rPr>
              <w:t>івки повинні бути стійкими до розриву, проколу, роздирання.</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6.8.3.9</w:t>
            </w:r>
            <w:r w:rsidRPr="0053336B">
              <w:rPr>
                <w:rFonts w:ascii="Times New Roman" w:eastAsia="Times New Roman" w:hAnsi="Times New Roman" w:cs="Times New Roman"/>
                <w:sz w:val="24"/>
                <w:szCs w:val="24"/>
                <w:lang w:eastAsia="ru-RU"/>
              </w:rPr>
              <w:t> Забороняється використовувати ізоляційні матеріали, що містять у своєму складі бітум.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6.8.3.10</w:t>
            </w:r>
            <w:r w:rsidRPr="0053336B">
              <w:rPr>
                <w:rFonts w:ascii="Times New Roman" w:eastAsia="Times New Roman" w:hAnsi="Times New Roman" w:cs="Times New Roman"/>
                <w:sz w:val="24"/>
                <w:szCs w:val="24"/>
                <w:lang w:eastAsia="ru-RU"/>
              </w:rPr>
              <w:t> Роботи з ізоляції з використанням пінополіуретанів монтажних, герметизуючих матеріалів, ущільнюючих стрічок та ізоляційних плівок необхідно проводити тільки за плюсової температури повітря від 5</w:t>
            </w:r>
            <w:proofErr w:type="gramStart"/>
            <w:r w:rsidRPr="0053336B">
              <w:rPr>
                <w:rFonts w:ascii="Times New Roman" w:eastAsia="Times New Roman" w:hAnsi="Times New Roman" w:cs="Times New Roman"/>
                <w:sz w:val="24"/>
                <w:szCs w:val="24"/>
                <w:lang w:eastAsia="ru-RU"/>
              </w:rPr>
              <w:t>°С</w:t>
            </w:r>
            <w:proofErr w:type="gramEnd"/>
            <w:r w:rsidRPr="0053336B">
              <w:rPr>
                <w:rFonts w:ascii="Times New Roman" w:eastAsia="Times New Roman" w:hAnsi="Times New Roman" w:cs="Times New Roman"/>
                <w:sz w:val="24"/>
                <w:szCs w:val="24"/>
                <w:lang w:eastAsia="ru-RU"/>
              </w:rPr>
              <w:t xml:space="preserve"> до 35°С.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6.8.3.11</w:t>
            </w:r>
            <w:r w:rsidRPr="0053336B">
              <w:rPr>
                <w:rFonts w:ascii="Times New Roman" w:eastAsia="Times New Roman" w:hAnsi="Times New Roman" w:cs="Times New Roman"/>
                <w:sz w:val="24"/>
                <w:szCs w:val="24"/>
                <w:lang w:eastAsia="ru-RU"/>
              </w:rPr>
              <w:t xml:space="preserve"> При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ідготовці ізоляційних матеріалів до використання треба враховувати їх особливості щодо умов застосування (температуру, вологість повітря, якість матеріалу поверхні прорізу).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Однокомпонентні герметизуючи полімерні матеріали готові до застосування. Їх нанесення здійснюють з використанням механічних пристосувань - шпателів, пензлів або монтажних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істолетів.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ідготовка пінополіуретанів монтажних потребує особливої уваги, тому що від цього буде залежати якість структури пінопласту після проходження реакції отвердіння.</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t xml:space="preserve">Наступний шар наносять, за необхідності, тільки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ісля повного отвердіння попереднього шару.</w:t>
            </w:r>
          </w:p>
          <w:p w:rsidR="0053336B" w:rsidRPr="0053336B" w:rsidRDefault="0053336B" w:rsidP="002E60B7">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53336B">
              <w:rPr>
                <w:rFonts w:ascii="Times New Roman" w:eastAsia="Times New Roman" w:hAnsi="Times New Roman" w:cs="Times New Roman"/>
                <w:b/>
                <w:bCs/>
                <w:sz w:val="24"/>
                <w:szCs w:val="24"/>
                <w:lang w:eastAsia="ru-RU"/>
              </w:rPr>
              <w:t>ПРАВИЛА ВИКОНАННЯ РОБІТ ПРИ УЛАШТУВАННІ ВІКОН ТА ДВЕРЕЙ</w:t>
            </w:r>
            <w:r w:rsidRPr="0053336B">
              <w:rPr>
                <w:rFonts w:ascii="Times New Roman" w:eastAsia="Times New Roman" w:hAnsi="Times New Roman" w:cs="Times New Roman"/>
                <w:sz w:val="24"/>
                <w:szCs w:val="24"/>
                <w:lang w:eastAsia="ru-RU"/>
              </w:rPr>
              <w:t> </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7.1 </w:t>
            </w:r>
            <w:r w:rsidRPr="0053336B">
              <w:rPr>
                <w:rFonts w:ascii="Times New Roman" w:eastAsia="Times New Roman" w:hAnsi="Times New Roman" w:cs="Times New Roman"/>
                <w:sz w:val="24"/>
                <w:szCs w:val="24"/>
                <w:lang w:eastAsia="ru-RU"/>
              </w:rPr>
              <w:t xml:space="preserve">Перевірити відповідності габаритних розмірів блоків </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ідповідному</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прорізу в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іні. Зазори повинні відповідати вимогам 6.3.17. Перевірити й прийняти за специфікацією замовлення комплектуючі і додаткові елементи (ручки, заглушки, підвіконня, зливи, розширювачі, з'єднувачі, кріпильні елементи тощо).</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7.2</w:t>
            </w:r>
            <w:proofErr w:type="gramStart"/>
            <w:r w:rsidRPr="0053336B">
              <w:rPr>
                <w:rFonts w:ascii="Times New Roman" w:eastAsia="Times New Roman" w:hAnsi="Times New Roman" w:cs="Times New Roman"/>
                <w:sz w:val="24"/>
                <w:szCs w:val="24"/>
                <w:lang w:eastAsia="ru-RU"/>
              </w:rPr>
              <w:t> П</w:t>
            </w:r>
            <w:proofErr w:type="gramEnd"/>
            <w:r w:rsidRPr="0053336B">
              <w:rPr>
                <w:rFonts w:ascii="Times New Roman" w:eastAsia="Times New Roman" w:hAnsi="Times New Roman" w:cs="Times New Roman"/>
                <w:sz w:val="24"/>
                <w:szCs w:val="24"/>
                <w:lang w:eastAsia="ru-RU"/>
              </w:rPr>
              <w:t>ровести обробку поверхонь прорізу глибоко проникаючою ґрунтовкою,</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гідроізолюючими розчинами і/або наклеїти ізоляційний матеріал у відповідності з вибраною схемою виконання з'єднувального шва.</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7.3 </w:t>
            </w:r>
            <w:r w:rsidRPr="0053336B">
              <w:rPr>
                <w:rFonts w:ascii="Times New Roman" w:eastAsia="Times New Roman" w:hAnsi="Times New Roman" w:cs="Times New Roman"/>
                <w:sz w:val="24"/>
                <w:szCs w:val="24"/>
                <w:lang w:eastAsia="ru-RU"/>
              </w:rPr>
              <w:t xml:space="preserve">Провести демонтаж стулок чи полотен, за необхідності – демонтаж склопакета в місцях глухих стулок (занотувавши порядок і кількість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ідкладок для розклинювання склопакетів), видалити захисну плівку з зовнішнього боку коробки (за наявності).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7.4</w:t>
            </w:r>
            <w:proofErr w:type="gramStart"/>
            <w:r w:rsidRPr="0053336B">
              <w:rPr>
                <w:rFonts w:ascii="Times New Roman" w:eastAsia="Times New Roman" w:hAnsi="Times New Roman" w:cs="Times New Roman"/>
                <w:b/>
                <w:bCs/>
                <w:sz w:val="24"/>
                <w:szCs w:val="24"/>
                <w:lang w:eastAsia="ru-RU"/>
              </w:rPr>
              <w:t> </w:t>
            </w:r>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ровести монтаж розширювачів і з'єднувачів, якщо вони не були змонтовані раніше; якщо передбачені москітні сітки, то провести їх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7.5</w:t>
            </w:r>
            <w:r w:rsidRPr="0053336B">
              <w:rPr>
                <w:rFonts w:ascii="Times New Roman" w:eastAsia="Times New Roman" w:hAnsi="Times New Roman" w:cs="Times New Roman"/>
                <w:sz w:val="24"/>
                <w:szCs w:val="24"/>
                <w:lang w:eastAsia="ru-RU"/>
              </w:rPr>
              <w:t xml:space="preserve"> У відповідності з обраним засобом кріплення, згідно з 6.7.11, провести або свердлення отворів у коробці під дюбелі (будівельні шурупи), або монтаж анкерних пластин до коробки. Анкерні пласти і дюбелі встановлюють у місцях розташувань завіс і відповідних запірних вузлів. Вибір кріпильних елементів і </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 xml:space="preserve">ідстань між ними по контуру прорізу, а також глибину закладання у товщі стіни встановлюють у робочій документації на підставі розрахунку в залежності від площини і ваги блоку, конструкції стінового прорізу, міцності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інового матеріалу, величини вітрових та інших експлуатаційних навантажень.</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Якщо передбачено встановлення блоків на монтажні дюбелі, то після свердлення отворів </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ідповідного діаметру для запобігання потрапляння пилу і стружки у компоненти фурнітури їх треба продути.</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7.5.1 </w:t>
            </w:r>
            <w:r w:rsidRPr="0053336B">
              <w:rPr>
                <w:rFonts w:ascii="Times New Roman" w:eastAsia="Times New Roman" w:hAnsi="Times New Roman" w:cs="Times New Roman"/>
                <w:sz w:val="24"/>
                <w:szCs w:val="24"/>
                <w:lang w:eastAsia="ru-RU"/>
              </w:rPr>
              <w:t>Кріпильні елементи встановлюють у місцях розташування завіс і відповідних запірних вузлів з урахуванням вимог 6.7.12.</w:t>
            </w:r>
          </w:p>
          <w:p w:rsidR="002E60B7" w:rsidRDefault="0053336B" w:rsidP="002E60B7">
            <w:pPr>
              <w:spacing w:before="100" w:beforeAutospacing="1" w:after="100" w:afterAutospacing="1" w:line="240" w:lineRule="auto"/>
              <w:rPr>
                <w:rFonts w:ascii="Times New Roman" w:eastAsia="Times New Roman" w:hAnsi="Times New Roman" w:cs="Times New Roman"/>
                <w:sz w:val="24"/>
                <w:szCs w:val="24"/>
                <w:lang w:val="en-US" w:eastAsia="ru-RU"/>
              </w:rPr>
            </w:pPr>
            <w:r w:rsidRPr="0053336B">
              <w:rPr>
                <w:rFonts w:ascii="Times New Roman" w:eastAsia="Times New Roman" w:hAnsi="Times New Roman" w:cs="Times New Roman"/>
                <w:sz w:val="24"/>
                <w:szCs w:val="24"/>
                <w:lang w:eastAsia="ru-RU"/>
              </w:rPr>
              <w:t xml:space="preserve">Вибір кріпильних елементів і </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ідстань між ними по контуру прорізу, а також глибину закладання у товщі стіни встановлюють у робочій документації на підставі розрахунку в залежності від площини та ваги блоку, конструкції стінового прорізу, міцності стінового матеріалу, величини вітрових та інших експлуатаційних навантажень.</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7.6 </w:t>
            </w:r>
            <w:r w:rsidRPr="0053336B">
              <w:rPr>
                <w:rFonts w:ascii="Times New Roman" w:eastAsia="Times New Roman" w:hAnsi="Times New Roman" w:cs="Times New Roman"/>
                <w:sz w:val="24"/>
                <w:szCs w:val="24"/>
                <w:lang w:eastAsia="ru-RU"/>
              </w:rPr>
              <w:t>Встановити</w:t>
            </w:r>
            <w:r w:rsidRPr="0053336B">
              <w:rPr>
                <w:rFonts w:ascii="Times New Roman" w:eastAsia="Times New Roman" w:hAnsi="Times New Roman" w:cs="Times New Roman"/>
                <w:b/>
                <w:bCs/>
                <w:sz w:val="24"/>
                <w:szCs w:val="24"/>
                <w:lang w:eastAsia="ru-RU"/>
              </w:rPr>
              <w:t> в</w:t>
            </w:r>
            <w:r w:rsidRPr="0053336B">
              <w:rPr>
                <w:rFonts w:ascii="Times New Roman" w:eastAsia="Times New Roman" w:hAnsi="Times New Roman" w:cs="Times New Roman"/>
                <w:sz w:val="24"/>
                <w:szCs w:val="24"/>
                <w:lang w:eastAsia="ru-RU"/>
              </w:rPr>
              <w:t xml:space="preserve">іконні і /або дверні блоки по рівню таким чином, щоб відхилення за вертикаллю та горизонталлю сторін коробок змонтованих блоків </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 xml:space="preserve">ідповідало вимогам 6.9.9, і фіксують монтажними клинами. Відносно зовнішніх горизонтальних розмірів </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 xml:space="preserve">іконного чи дверного прорізу коробка встановлюється за можливістю на однаковій відстані. При встановленні віконних блоків в одному приміщенні необхідно перевірити рівень за горизонталлю між сусідніми прорізами. Нижня частина блоку повинна бути на одному </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івні. </w:t>
            </w:r>
            <w:hyperlink r:id="rId34" w:history="1">
              <w:r w:rsidRPr="0053336B">
                <w:rPr>
                  <w:rFonts w:ascii="Times New Roman" w:eastAsia="Times New Roman" w:hAnsi="Times New Roman" w:cs="Times New Roman"/>
                  <w:color w:val="0000FF"/>
                  <w:sz w:val="24"/>
                  <w:szCs w:val="24"/>
                  <w:lang w:eastAsia="ru-RU"/>
                </w:rPr>
                <w:t>У окремих випадках розташування</w:t>
              </w:r>
            </w:hyperlink>
            <w:r w:rsidRPr="0053336B">
              <w:rPr>
                <w:rFonts w:ascii="Times New Roman" w:eastAsia="Times New Roman" w:hAnsi="Times New Roman" w:cs="Times New Roman"/>
                <w:sz w:val="24"/>
                <w:szCs w:val="24"/>
                <w:lang w:eastAsia="ru-RU"/>
              </w:rPr>
              <w:t> погоджується із замовником чи його відповідальним представником. </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b/>
                <w:bCs/>
                <w:sz w:val="24"/>
                <w:szCs w:val="24"/>
                <w:lang w:eastAsia="ru-RU"/>
              </w:rPr>
              <w:lastRenderedPageBreak/>
              <w:t>7.7 </w:t>
            </w:r>
            <w:r w:rsidRPr="0053336B">
              <w:rPr>
                <w:rFonts w:ascii="Times New Roman" w:eastAsia="Times New Roman" w:hAnsi="Times New Roman" w:cs="Times New Roman"/>
                <w:sz w:val="24"/>
                <w:szCs w:val="24"/>
                <w:lang w:eastAsia="ru-RU"/>
              </w:rPr>
              <w:t xml:space="preserve">При встановленні віконних блоків у прорізи з чвертю потрібно враховувати, що коробка повинна заходити за чверть на відстань від 1/3 до 2/3 висоти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ілю коробки.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7.8 </w:t>
            </w:r>
            <w:r w:rsidRPr="0053336B">
              <w:rPr>
                <w:rFonts w:ascii="Times New Roman" w:eastAsia="Times New Roman" w:hAnsi="Times New Roman" w:cs="Times New Roman"/>
                <w:sz w:val="24"/>
                <w:szCs w:val="24"/>
                <w:lang w:eastAsia="ru-RU"/>
              </w:rPr>
              <w:t>Виконати отвори відповідного діаметру для кріплення анкерів чи дюбелів у відповідному прорізі, їх встановленні та затягуванні використовувати шуруповерт і для запобігання викривлення рами с протилежного боку використовувати клини або спеціальні дистанційні прокладки.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7.9</w:t>
            </w:r>
            <w:r w:rsidRPr="0053336B">
              <w:rPr>
                <w:rFonts w:ascii="Times New Roman" w:eastAsia="Times New Roman" w:hAnsi="Times New Roman" w:cs="Times New Roman"/>
                <w:sz w:val="24"/>
                <w:szCs w:val="24"/>
                <w:lang w:eastAsia="ru-RU"/>
              </w:rPr>
              <w:t xml:space="preserve"> Передавання навантажень на з'єднувальні шви не допускається. Для передавання навантажень, що діють в площині віконного чи дверного блоку, на несучу будівельну конструкцію використовують несучі </w:t>
            </w:r>
            <w:proofErr w:type="gramStart"/>
            <w:r w:rsidRPr="0053336B">
              <w:rPr>
                <w:rFonts w:ascii="Times New Roman" w:eastAsia="Times New Roman" w:hAnsi="Times New Roman" w:cs="Times New Roman"/>
                <w:sz w:val="24"/>
                <w:szCs w:val="24"/>
                <w:lang w:eastAsia="ru-RU"/>
              </w:rPr>
              <w:t>оп</w:t>
            </w:r>
            <w:proofErr w:type="gramEnd"/>
            <w:r w:rsidRPr="0053336B">
              <w:rPr>
                <w:rFonts w:ascii="Times New Roman" w:eastAsia="Times New Roman" w:hAnsi="Times New Roman" w:cs="Times New Roman"/>
                <w:sz w:val="24"/>
                <w:szCs w:val="24"/>
                <w:lang w:eastAsia="ru-RU"/>
              </w:rPr>
              <w:t xml:space="preserve">ірні і дистанційні колодки. Використовують несучі колодки з полімерних матеріалів (можливе використання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ідкладок під склопакети) або просоченої захисними засобами деревини твердих порід з твердістю не менше 80 одиниць за Шором А. Довжина підкладок повинна бути від 100 мм до 200 мм. Опірні і дистанційні колодки встановлюють до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 xml:space="preserve">іплення віконного чи дверного блоку до стінового прорізу кріпильними елементами. Посадка розпірних (бокових)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ідкладок повинна бути щільною, але не здійснювати силового впливу на коробку.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7.10 </w:t>
            </w:r>
            <w:r w:rsidRPr="0053336B">
              <w:rPr>
                <w:rFonts w:ascii="Times New Roman" w:eastAsia="Times New Roman" w:hAnsi="Times New Roman" w:cs="Times New Roman"/>
                <w:sz w:val="24"/>
                <w:szCs w:val="24"/>
                <w:lang w:eastAsia="ru-RU"/>
              </w:rPr>
              <w:t>Провести контрольні заміри встановленого блоку за вертикаллю та горизонталлю, перевірити різницю довжин діагоналей.</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Якщо склопакети були демонтовані, встановити склопакети за схемою та порядком запакування віконних та дверних блокі</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t>Перев</w:t>
            </w:r>
            <w:proofErr w:type="gramEnd"/>
            <w:r w:rsidRPr="0053336B">
              <w:rPr>
                <w:rFonts w:ascii="Times New Roman" w:eastAsia="Times New Roman" w:hAnsi="Times New Roman" w:cs="Times New Roman"/>
                <w:sz w:val="24"/>
                <w:szCs w:val="24"/>
                <w:lang w:eastAsia="ru-RU"/>
              </w:rPr>
              <w:t xml:space="preserve">ірити роботу стулок чи полотен. При відкриванні - закриванні не повинно бути нехарактерних щигликів, ударів. Ручка повинна рухатися </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івномірно. При розпашному відкриванні стулки на любий кут вона не повинна нікуди зміщатися.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7.11</w:t>
            </w:r>
            <w:r w:rsidRPr="0053336B">
              <w:rPr>
                <w:rFonts w:ascii="Times New Roman" w:eastAsia="Times New Roman" w:hAnsi="Times New Roman" w:cs="Times New Roman"/>
                <w:sz w:val="24"/>
                <w:szCs w:val="24"/>
                <w:lang w:eastAsia="ru-RU"/>
              </w:rPr>
              <w:t xml:space="preserve"> Треба обов’язково </w:t>
            </w:r>
            <w:proofErr w:type="gramStart"/>
            <w:r w:rsidRPr="0053336B">
              <w:rPr>
                <w:rFonts w:ascii="Times New Roman" w:eastAsia="Times New Roman" w:hAnsi="Times New Roman" w:cs="Times New Roman"/>
                <w:sz w:val="24"/>
                <w:szCs w:val="24"/>
                <w:lang w:eastAsia="ru-RU"/>
              </w:rPr>
              <w:t>провести</w:t>
            </w:r>
            <w:proofErr w:type="gramEnd"/>
            <w:r w:rsidRPr="0053336B">
              <w:rPr>
                <w:rFonts w:ascii="Times New Roman" w:eastAsia="Times New Roman" w:hAnsi="Times New Roman" w:cs="Times New Roman"/>
                <w:sz w:val="24"/>
                <w:szCs w:val="24"/>
                <w:lang w:eastAsia="ru-RU"/>
              </w:rPr>
              <w:t xml:space="preserve"> перевірку функціональності вікон та дверей. Віконні стулки та дверні полотна повинні легко відчинятися без тертя, затиснення</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та напружень.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Площини поверхонь стулок та дверних полотен повинні </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івномірно прилягати до коробок по всьому периметру.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Навішування та регулювання віконних стулок необхідно проводити згідно з нормативним документом виробника системи фурні</w:t>
            </w:r>
            <w:proofErr w:type="gramStart"/>
            <w:r w:rsidRPr="0053336B">
              <w:rPr>
                <w:rFonts w:ascii="Times New Roman" w:eastAsia="Times New Roman" w:hAnsi="Times New Roman" w:cs="Times New Roman"/>
                <w:sz w:val="24"/>
                <w:szCs w:val="24"/>
                <w:lang w:eastAsia="ru-RU"/>
              </w:rPr>
              <w:t>тури</w:t>
            </w:r>
            <w:proofErr w:type="gramEnd"/>
            <w:r w:rsidRPr="0053336B">
              <w:rPr>
                <w:rFonts w:ascii="Times New Roman" w:eastAsia="Times New Roman" w:hAnsi="Times New Roman" w:cs="Times New Roman"/>
                <w:sz w:val="24"/>
                <w:szCs w:val="24"/>
                <w:lang w:eastAsia="ru-RU"/>
              </w:rPr>
              <w:t xml:space="preserve">. Треба обов’язково проводити </w:t>
            </w:r>
            <w:proofErr w:type="gramStart"/>
            <w:r w:rsidRPr="0053336B">
              <w:rPr>
                <w:rFonts w:ascii="Times New Roman" w:eastAsia="Times New Roman" w:hAnsi="Times New Roman" w:cs="Times New Roman"/>
                <w:sz w:val="24"/>
                <w:szCs w:val="24"/>
                <w:lang w:eastAsia="ru-RU"/>
              </w:rPr>
              <w:t>перев</w:t>
            </w:r>
            <w:proofErr w:type="gramEnd"/>
            <w:r w:rsidRPr="0053336B">
              <w:rPr>
                <w:rFonts w:ascii="Times New Roman" w:eastAsia="Times New Roman" w:hAnsi="Times New Roman" w:cs="Times New Roman"/>
                <w:sz w:val="24"/>
                <w:szCs w:val="24"/>
                <w:lang w:eastAsia="ru-RU"/>
              </w:rPr>
              <w:t>ірку якості навішування стулок за показниками: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герметичності прилягання – перевіряють за допомогою нанесення на ущільнювач фарбуючої речовини (крейди)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ісля чого стулка зачиняється та відчиняється по рівномірності (безперервності) сліду від фарбуючої речовони роблять висновок про герметичність;</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вертикальності встановлення – перевіряють при відчиненій в поворотному режимі на від 15 град. до 20 град. стулці, причому подальшого самостійного відчинення (зачинення) стулки не повинно бути.</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7.12 </w:t>
            </w:r>
            <w:r w:rsidRPr="0053336B">
              <w:rPr>
                <w:rFonts w:ascii="Times New Roman" w:eastAsia="Times New Roman" w:hAnsi="Times New Roman" w:cs="Times New Roman"/>
                <w:sz w:val="24"/>
                <w:szCs w:val="24"/>
                <w:lang w:eastAsia="ru-RU"/>
              </w:rPr>
              <w:t>При запланованому встановлені укосів зі стартовим профілем провести його встановлення на коробку.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lastRenderedPageBreak/>
              <w:t>7.13 </w:t>
            </w:r>
            <w:r w:rsidRPr="0053336B">
              <w:rPr>
                <w:rFonts w:ascii="Times New Roman" w:eastAsia="Times New Roman" w:hAnsi="Times New Roman" w:cs="Times New Roman"/>
                <w:sz w:val="24"/>
                <w:szCs w:val="24"/>
                <w:lang w:eastAsia="ru-RU"/>
              </w:rPr>
              <w:t>Виконати центральну теплоізоляційну ділянку з'єднувального шва.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7.13.1</w:t>
            </w:r>
            <w:proofErr w:type="gramStart"/>
            <w:r w:rsidRPr="0053336B">
              <w:rPr>
                <w:rFonts w:ascii="Times New Roman" w:eastAsia="Times New Roman" w:hAnsi="Times New Roman" w:cs="Times New Roman"/>
                <w:sz w:val="24"/>
                <w:szCs w:val="24"/>
                <w:lang w:eastAsia="ru-RU"/>
              </w:rPr>
              <w:t> П</w:t>
            </w:r>
            <w:proofErr w:type="gramEnd"/>
            <w:r w:rsidRPr="0053336B">
              <w:rPr>
                <w:rFonts w:ascii="Times New Roman" w:eastAsia="Times New Roman" w:hAnsi="Times New Roman" w:cs="Times New Roman"/>
                <w:sz w:val="24"/>
                <w:szCs w:val="24"/>
                <w:lang w:eastAsia="ru-RU"/>
              </w:rPr>
              <w:t>ри використанні пінополіуретанів монтажних:</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для забезпечення якості теплоізоляційної ділянки й економного використання монтажної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іни при позитивних значеннях температури зовнішнього середовища монтажний зазор необхідно зволожити. Балон з монтажною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іною перед заповненням монтажного шва необхідно ретельно збовтати рухами вгору-донизу не менше 20 разів;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монтажну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іну наносять по всьому периметру прорізу у глибину монтажного шва рівномірним шаром, з урахуванням її здатності вторинного розширення. Монтажну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іну наносять мінімум за два рази, з інтервалом не менше ніж вказано у супровідний документації до повного висихання і з повторним зволоженням.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Нанесення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інополіуретану монтажного потрібно виконувати рівномірним шаром завтовшки від 1,5 см до 2,0 см із швидкістю заповнення 1 пог. м протягом від 6 с до 7 с.</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При цьому вертикальні шви необхідно заповнювати знизу-вгору. Стулки чи</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полотна повинні бути обов'язково зачинені. Дозволяється зрізати зайву монтажну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іну виключно після завершення процесу її твердіння (від 24 год. до 48 год.).</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7.13.2 </w:t>
            </w:r>
            <w:r w:rsidRPr="0053336B">
              <w:rPr>
                <w:rFonts w:ascii="Times New Roman" w:eastAsia="Times New Roman" w:hAnsi="Times New Roman" w:cs="Times New Roman"/>
                <w:sz w:val="24"/>
                <w:szCs w:val="24"/>
                <w:lang w:eastAsia="ru-RU"/>
              </w:rPr>
              <w:t>При використанні попередньо стиснутої ущільнювальної стрічки :</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ічку установлюють перед монтажем віконного чи дверного блоку у проріз згідно з 7.6;</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ічку кріплять по периметру до зовнішніх боків коробки віконного чи дверного блоку за допомогою самоклеючого шару стрічки.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7.13.3 </w:t>
            </w:r>
            <w:r w:rsidRPr="0053336B">
              <w:rPr>
                <w:rFonts w:ascii="Times New Roman" w:eastAsia="Times New Roman" w:hAnsi="Times New Roman" w:cs="Times New Roman"/>
                <w:sz w:val="24"/>
                <w:szCs w:val="24"/>
                <w:lang w:eastAsia="ru-RU"/>
              </w:rPr>
              <w:t xml:space="preserve">Можливе використання матеріалу, що виконує одночасно всі три функції з'єднувального шва, а саме попередньо стиснутої саморозширювальної стрічки із спіненого поліуретану з відкритими порами, просоченою синтетичною смолою, що не підтримує горіння, та однобічного просочення бокової поверхні, що забезпечує потрібний </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івень паропроникності.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7.14 </w:t>
            </w:r>
            <w:r w:rsidRPr="0053336B">
              <w:rPr>
                <w:rFonts w:ascii="Times New Roman" w:eastAsia="Times New Roman" w:hAnsi="Times New Roman" w:cs="Times New Roman"/>
                <w:sz w:val="24"/>
                <w:szCs w:val="24"/>
                <w:lang w:eastAsia="ru-RU"/>
              </w:rPr>
              <w:t xml:space="preserve">Виконати зовнішню водонепроникну паропроникну ділянку з'єднувального шва. Приклади наведено </w:t>
            </w:r>
            <w:proofErr w:type="gramStart"/>
            <w:r w:rsidRPr="0053336B">
              <w:rPr>
                <w:rFonts w:ascii="Times New Roman" w:eastAsia="Times New Roman" w:hAnsi="Times New Roman" w:cs="Times New Roman"/>
                <w:sz w:val="24"/>
                <w:szCs w:val="24"/>
                <w:lang w:eastAsia="ru-RU"/>
              </w:rPr>
              <w:t>на</w:t>
            </w:r>
            <w:proofErr w:type="gramEnd"/>
            <w:r w:rsidRPr="0053336B">
              <w:rPr>
                <w:rFonts w:ascii="Times New Roman" w:eastAsia="Times New Roman" w:hAnsi="Times New Roman" w:cs="Times New Roman"/>
                <w:sz w:val="24"/>
                <w:szCs w:val="24"/>
                <w:lang w:eastAsia="ru-RU"/>
              </w:rPr>
              <w:t xml:space="preserve"> рисунку 24. Виконання зовнішньої ділянки можливо такими способами: </w:t>
            </w:r>
          </w:p>
          <w:p w:rsidR="0053336B" w:rsidRPr="0053336B" w:rsidRDefault="0053336B" w:rsidP="0053336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 xml:space="preserve">за допомогою встановлення попередньо стиснутої ущільнювальної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ічки ; </w:t>
            </w:r>
          </w:p>
          <w:p w:rsidR="0053336B" w:rsidRPr="0053336B" w:rsidRDefault="0053336B" w:rsidP="0053336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з використанням паропроникних герметикі</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 </w:t>
            </w:r>
          </w:p>
          <w:p w:rsidR="0053336B" w:rsidRPr="0053336B" w:rsidRDefault="0053336B" w:rsidP="0053336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 xml:space="preserve">з використанням паропроникних водонепроникних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ічок; </w:t>
            </w:r>
          </w:p>
          <w:p w:rsidR="0053336B" w:rsidRPr="0053336B" w:rsidRDefault="0053336B" w:rsidP="0053336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з використанням маскуючих планок. </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7.14.1</w:t>
            </w:r>
            <w:r w:rsidRPr="0053336B">
              <w:rPr>
                <w:rFonts w:ascii="Times New Roman" w:eastAsia="Times New Roman" w:hAnsi="Times New Roman" w:cs="Times New Roman"/>
                <w:sz w:val="24"/>
                <w:szCs w:val="24"/>
                <w:lang w:eastAsia="ru-RU"/>
              </w:rPr>
              <w:t xml:space="preserve"> Попередньо стиснуту ущільнювальну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ічку установлюють перед монтажем віконного чи дверного блоку у проріз згідно з 7.13.2.</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t xml:space="preserve">При використанні попередньо стиснутої ущільнювальної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ічки можливі два варіанти встановлення цієї стрічки: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а) на внутрішню поверхню чверті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іплять попередньо стиснуту ущільнювальну стрічку самоклеючою стороною стрічки, відступаючи на від 5 мм до 8 мм від зовнішньої грані;</w:t>
            </w:r>
          </w:p>
          <w:p w:rsidR="002E60B7" w:rsidRPr="002E60B7"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б) Попередньо стиснуту ущільнювальну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ічку кріплять до зовнішньої поверхні коробки віконного чи дверного блоку, при чому необхідно забезпечити точність її розташування, так щоб стрічка не виявилася за зовнішньою гранню чверті прорізу. Стрічку встановлюють спочатку на обидва вертикальні стики, а потім на горизонтальний стелевий стик.</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7.14.2</w:t>
            </w:r>
            <w:proofErr w:type="gramStart"/>
            <w:r w:rsidRPr="0053336B">
              <w:rPr>
                <w:rFonts w:ascii="Times New Roman" w:eastAsia="Times New Roman" w:hAnsi="Times New Roman" w:cs="Times New Roman"/>
                <w:b/>
                <w:bCs/>
                <w:sz w:val="24"/>
                <w:szCs w:val="24"/>
                <w:lang w:eastAsia="ru-RU"/>
              </w:rPr>
              <w:t> </w:t>
            </w:r>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ри використанні паропроникних герметиків дозволяється наносити їх на шнур із спіненого поліетилену, який повинен бути паропроникним. Ширина контактного шару паропроникного герметику з матеріалом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інового прорізу та віконним чи дверним блоком повинна бути не менше ніж 3 мм та не більше ніж 6 мм. Мінімальна робоча товщина шару повинна бути не менше ніж 2 мм.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7.14.3 </w:t>
            </w:r>
            <w:r w:rsidRPr="0053336B">
              <w:rPr>
                <w:rFonts w:ascii="Times New Roman" w:eastAsia="Times New Roman" w:hAnsi="Times New Roman" w:cs="Times New Roman"/>
                <w:sz w:val="24"/>
                <w:szCs w:val="24"/>
                <w:lang w:eastAsia="ru-RU"/>
              </w:rPr>
              <w:t>Паропроникні водонепроникні</w:t>
            </w:r>
            <w:r w:rsidRPr="0053336B">
              <w:rPr>
                <w:rFonts w:ascii="Times New Roman" w:eastAsia="Times New Roman" w:hAnsi="Times New Roman" w:cs="Times New Roman"/>
                <w:b/>
                <w:bCs/>
                <w:sz w:val="24"/>
                <w:szCs w:val="24"/>
                <w:lang w:eastAsia="ru-RU"/>
              </w:rPr>
              <w:t> </w:t>
            </w:r>
            <w:proofErr w:type="gramStart"/>
            <w:r w:rsidRPr="0053336B">
              <w:rPr>
                <w:rFonts w:ascii="Times New Roman" w:eastAsia="Times New Roman" w:hAnsi="Times New Roman" w:cs="Times New Roman"/>
                <w:b/>
                <w:bCs/>
                <w:sz w:val="24"/>
                <w:szCs w:val="24"/>
                <w:lang w:eastAsia="ru-RU"/>
              </w:rPr>
              <w:t>с</w:t>
            </w:r>
            <w:r w:rsidRPr="0053336B">
              <w:rPr>
                <w:rFonts w:ascii="Times New Roman" w:eastAsia="Times New Roman" w:hAnsi="Times New Roman" w:cs="Times New Roman"/>
                <w:sz w:val="24"/>
                <w:szCs w:val="24"/>
                <w:lang w:eastAsia="ru-RU"/>
              </w:rPr>
              <w:t>тр</w:t>
            </w:r>
            <w:proofErr w:type="gramEnd"/>
            <w:r w:rsidRPr="0053336B">
              <w:rPr>
                <w:rFonts w:ascii="Times New Roman" w:eastAsia="Times New Roman" w:hAnsi="Times New Roman" w:cs="Times New Roman"/>
                <w:sz w:val="24"/>
                <w:szCs w:val="24"/>
                <w:lang w:eastAsia="ru-RU"/>
              </w:rPr>
              <w:t>ічки за допомогою клею або самоклеючих монтажних смужок кріплять до зовнішнього боку коробки віконного чи дверного блоку і до зовнішнього відкосу.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7.14.4 </w:t>
            </w:r>
            <w:r w:rsidRPr="0053336B">
              <w:rPr>
                <w:rFonts w:ascii="Times New Roman" w:eastAsia="Times New Roman" w:hAnsi="Times New Roman" w:cs="Times New Roman"/>
                <w:sz w:val="24"/>
                <w:szCs w:val="24"/>
                <w:lang w:eastAsia="ru-RU"/>
              </w:rPr>
              <w:t>Можуть використовуватись мембранні стрічки з витканого сополімеру тканини і поліетилену, що реагують на вологість повітря і відповідно змінюють ступень паропроникності.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7.15</w:t>
            </w:r>
            <w:r w:rsidRPr="0053336B">
              <w:rPr>
                <w:rFonts w:ascii="Times New Roman" w:eastAsia="Times New Roman" w:hAnsi="Times New Roman" w:cs="Times New Roman"/>
                <w:sz w:val="24"/>
                <w:szCs w:val="24"/>
                <w:lang w:eastAsia="ru-RU"/>
              </w:rPr>
              <w:t xml:space="preserve"> Виконати внутрішню пароізоляційну ділянку з'єднувального шва. Приклади наведено </w:t>
            </w:r>
            <w:proofErr w:type="gramStart"/>
            <w:r w:rsidRPr="0053336B">
              <w:rPr>
                <w:rFonts w:ascii="Times New Roman" w:eastAsia="Times New Roman" w:hAnsi="Times New Roman" w:cs="Times New Roman"/>
                <w:sz w:val="24"/>
                <w:szCs w:val="24"/>
                <w:lang w:eastAsia="ru-RU"/>
              </w:rPr>
              <w:t>на</w:t>
            </w:r>
            <w:proofErr w:type="gramEnd"/>
            <w:r w:rsidRPr="0053336B">
              <w:rPr>
                <w:rFonts w:ascii="Times New Roman" w:eastAsia="Times New Roman" w:hAnsi="Times New Roman" w:cs="Times New Roman"/>
                <w:sz w:val="24"/>
                <w:szCs w:val="24"/>
                <w:lang w:eastAsia="ru-RU"/>
              </w:rPr>
              <w:t xml:space="preserve"> рисунку 25.</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Виконання внутрішньої пароізоляційної ділянки можливо такими засобами:</w:t>
            </w:r>
          </w:p>
          <w:p w:rsidR="0053336B" w:rsidRPr="0053336B" w:rsidRDefault="0053336B" w:rsidP="0053336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за допомогою встановлення пароізоляційних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ічок; </w:t>
            </w:r>
          </w:p>
          <w:p w:rsidR="0053336B" w:rsidRPr="0053336B" w:rsidRDefault="0053336B" w:rsidP="0053336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закриття монтажної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іни пароізоляційним герметиком; </w:t>
            </w:r>
          </w:p>
          <w:p w:rsidR="0053336B" w:rsidRPr="0053336B" w:rsidRDefault="0053336B" w:rsidP="0053336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виконання пароізоляційної ділянки при встановленні укосів із </w:t>
            </w:r>
            <w:proofErr w:type="gramStart"/>
            <w:r w:rsidRPr="0053336B">
              <w:rPr>
                <w:rFonts w:ascii="Times New Roman" w:eastAsia="Times New Roman" w:hAnsi="Times New Roman" w:cs="Times New Roman"/>
                <w:sz w:val="24"/>
                <w:szCs w:val="24"/>
                <w:lang w:eastAsia="ru-RU"/>
              </w:rPr>
              <w:t>спец</w:t>
            </w:r>
            <w:proofErr w:type="gramEnd"/>
            <w:r w:rsidRPr="0053336B">
              <w:rPr>
                <w:rFonts w:ascii="Times New Roman" w:eastAsia="Times New Roman" w:hAnsi="Times New Roman" w:cs="Times New Roman"/>
                <w:sz w:val="24"/>
                <w:szCs w:val="24"/>
                <w:lang w:eastAsia="ru-RU"/>
              </w:rPr>
              <w:t>іальних панелей.</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7.15.1</w:t>
            </w:r>
            <w:r w:rsidRPr="0053336B">
              <w:rPr>
                <w:rFonts w:ascii="Times New Roman" w:eastAsia="Times New Roman" w:hAnsi="Times New Roman" w:cs="Times New Roman"/>
                <w:sz w:val="24"/>
                <w:szCs w:val="24"/>
                <w:lang w:eastAsia="ru-RU"/>
              </w:rPr>
              <w:t xml:space="preserve"> Улаштування пароізоляційної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При опорядженні внутрішніх укосів прорізу штукатурними розчинами використовують бутилкаучукову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 xml:space="preserve">ічку, яка кріпиться за допомогою самоклеючої монтажної смужки, розташованої на поверхні що оброблена волокном, до зовнішньої поверхні коробки з внутрішнього боку за вертикаллю та стельовій горизонталі, так щоб внутрішній край клеючого шару співпав з внутрішньою гранню коробки;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ічка що захищає бутилкаучуковий шар, не знімається, для зручності наступних операцій стрічка по розрізу захисної смужки загинається усередину коробки.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При опорядженні внутрішніх укосів (гіпсокартон, ПВ</w:t>
            </w:r>
            <w:proofErr w:type="gramStart"/>
            <w:r w:rsidRPr="0053336B">
              <w:rPr>
                <w:rFonts w:ascii="Times New Roman" w:eastAsia="Times New Roman" w:hAnsi="Times New Roman" w:cs="Times New Roman"/>
                <w:sz w:val="24"/>
                <w:szCs w:val="24"/>
                <w:lang w:eastAsia="ru-RU"/>
              </w:rPr>
              <w:t>Х-</w:t>
            </w:r>
            <w:proofErr w:type="gramEnd"/>
            <w:r w:rsidRPr="0053336B">
              <w:rPr>
                <w:rFonts w:ascii="Times New Roman" w:eastAsia="Times New Roman" w:hAnsi="Times New Roman" w:cs="Times New Roman"/>
                <w:sz w:val="24"/>
                <w:szCs w:val="24"/>
                <w:lang w:eastAsia="ru-RU"/>
              </w:rPr>
              <w:t xml:space="preserve"> панелі, тришарові панелі тощо) використовують пароізоляційну стрічку зі спіненого поліетилену з алюмінієвою фольгою, яка бутилкаучуковою монтажною смужкою кріпиться до внутрішніх вертикальних та стельових поверхонь укосу, при чому паперова смужка, що захищає внутрішній клеючий </w:t>
            </w:r>
            <w:r w:rsidRPr="0053336B">
              <w:rPr>
                <w:rFonts w:ascii="Times New Roman" w:eastAsia="Times New Roman" w:hAnsi="Times New Roman" w:cs="Times New Roman"/>
                <w:sz w:val="24"/>
                <w:szCs w:val="24"/>
                <w:lang w:eastAsia="ru-RU"/>
              </w:rPr>
              <w:lastRenderedPageBreak/>
              <w:t xml:space="preserve">шар, не знімається. Можливі інші варіанти встановлення цієї </w:t>
            </w:r>
            <w:proofErr w:type="gramStart"/>
            <w:r w:rsidRPr="0053336B">
              <w:rPr>
                <w:rFonts w:ascii="Times New Roman" w:eastAsia="Times New Roman" w:hAnsi="Times New Roman" w:cs="Times New Roman"/>
                <w:sz w:val="24"/>
                <w:szCs w:val="24"/>
                <w:lang w:eastAsia="ru-RU"/>
              </w:rPr>
              <w:t>стр</w:t>
            </w:r>
            <w:proofErr w:type="gramEnd"/>
            <w:r w:rsidRPr="0053336B">
              <w:rPr>
                <w:rFonts w:ascii="Times New Roman" w:eastAsia="Times New Roman" w:hAnsi="Times New Roman" w:cs="Times New Roman"/>
                <w:sz w:val="24"/>
                <w:szCs w:val="24"/>
                <w:lang w:eastAsia="ru-RU"/>
              </w:rPr>
              <w:t>ічки у залежності від матеріалу поверхні укосу, однак єдиною умовою є вимога кріплення внутрішнього клеючого шару до коробки на ширину не менше ніж 10 мм.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7.15.2</w:t>
            </w:r>
            <w:r w:rsidRPr="0053336B">
              <w:rPr>
                <w:rFonts w:ascii="Times New Roman" w:eastAsia="Times New Roman" w:hAnsi="Times New Roman" w:cs="Times New Roman"/>
                <w:sz w:val="24"/>
                <w:szCs w:val="24"/>
                <w:lang w:eastAsia="ru-RU"/>
              </w:rPr>
              <w:t> При виконанні пароізоляційної ділянки за допомогою герметика його наносять шаром товщиною не менше ніж 5 мм на монтажну піну з боку приміщення.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7.15 3</w:t>
            </w:r>
            <w:proofErr w:type="gramStart"/>
            <w:r w:rsidRPr="0053336B">
              <w:rPr>
                <w:rFonts w:ascii="Times New Roman" w:eastAsia="Times New Roman" w:hAnsi="Times New Roman" w:cs="Times New Roman"/>
                <w:sz w:val="24"/>
                <w:szCs w:val="24"/>
                <w:lang w:eastAsia="ru-RU"/>
              </w:rPr>
              <w:t> П</w:t>
            </w:r>
            <w:proofErr w:type="gramEnd"/>
            <w:r w:rsidRPr="0053336B">
              <w:rPr>
                <w:rFonts w:ascii="Times New Roman" w:eastAsia="Times New Roman" w:hAnsi="Times New Roman" w:cs="Times New Roman"/>
                <w:sz w:val="24"/>
                <w:szCs w:val="24"/>
                <w:lang w:eastAsia="ru-RU"/>
              </w:rPr>
              <w:t>ри виконанні внутрішньої пароізоляційної ділянки при виконанні улаштування внутрішніх укосів з гіпсокартону необхідно провести оброблення внутрішньої поверхні віконного чи дверного прорізу та внутрішньої поверхні листів гіпсокартону обмазувальною гідроізоляцією. Стики гіпсокартон - коробка та гіпсокартон - стіна необхідно загерметизувати нейтральним силіконовим герметиком.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7.16</w:t>
            </w:r>
            <w:proofErr w:type="gramStart"/>
            <w:r w:rsidRPr="0053336B">
              <w:rPr>
                <w:rFonts w:ascii="Times New Roman" w:eastAsia="Times New Roman" w:hAnsi="Times New Roman" w:cs="Times New Roman"/>
                <w:sz w:val="24"/>
                <w:szCs w:val="24"/>
                <w:lang w:eastAsia="ru-RU"/>
              </w:rPr>
              <w:t> </w:t>
            </w:r>
            <w:hyperlink r:id="rId35" w:history="1">
              <w:r w:rsidRPr="0053336B">
                <w:rPr>
                  <w:rFonts w:ascii="Times New Roman" w:eastAsia="Times New Roman" w:hAnsi="Times New Roman" w:cs="Times New Roman"/>
                  <w:color w:val="0000FF"/>
                  <w:sz w:val="24"/>
                  <w:szCs w:val="24"/>
                  <w:lang w:eastAsia="ru-RU"/>
                </w:rPr>
                <w:t>У</w:t>
              </w:r>
              <w:proofErr w:type="gramEnd"/>
              <w:r w:rsidRPr="0053336B">
                <w:rPr>
                  <w:rFonts w:ascii="Times New Roman" w:eastAsia="Times New Roman" w:hAnsi="Times New Roman" w:cs="Times New Roman"/>
                  <w:color w:val="0000FF"/>
                  <w:sz w:val="24"/>
                  <w:szCs w:val="24"/>
                  <w:lang w:eastAsia="ru-RU"/>
                </w:rPr>
                <w:t xml:space="preserve"> випадках блокування</w:t>
              </w:r>
            </w:hyperlink>
            <w:r w:rsidRPr="0053336B">
              <w:rPr>
                <w:rFonts w:ascii="Times New Roman" w:eastAsia="Times New Roman" w:hAnsi="Times New Roman" w:cs="Times New Roman"/>
                <w:sz w:val="24"/>
                <w:szCs w:val="24"/>
                <w:lang w:eastAsia="ru-RU"/>
              </w:rPr>
              <w:t> віконних блоків між собою або з балконним</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дверним блоком їх з'єднання необхідно проводити за допомогою спеціальних з'єднувачів. Блоки між собою повинні бути з'єднані за допомогою саморізів або гвинтів з діаметром та кроком основних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іпильних елементів. При такому з'єднанні необхідно використовувати силіконові герметики, попередньо стиснуту ущільнювальну стрічку або інші герметизуючі засоби.</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7.17</w:t>
            </w:r>
            <w:r w:rsidRPr="0053336B">
              <w:rPr>
                <w:rFonts w:ascii="Times New Roman" w:eastAsia="Times New Roman" w:hAnsi="Times New Roman" w:cs="Times New Roman"/>
                <w:sz w:val="24"/>
                <w:szCs w:val="24"/>
                <w:lang w:eastAsia="ru-RU"/>
              </w:rPr>
              <w:t xml:space="preserve"> Відлив, як правило,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 xml:space="preserve">іпиться до нижнього розширювача. У випадку його відсутності він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 xml:space="preserve">іпиться самонарізаючими гвинтами до коробки з обов'язковою герметизацією стику між коробкою і відливом герметиком. Рекомендується використання монтажної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іни під відливом. Якщо передбачено проектом,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ід відлив встановлюють спеціальну паропроникну водонепроникну стрічку. Зазор між крапельником і зовнішньою поверхнею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 xml:space="preserve">іни повинен бути не менше ніж 30 мм. Торці відливів рекомендується заводити у зовнішні відкоси або використовувати спеціальні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ілі чи герметизувати герметиком.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При довжині відливу більше ніж 2 м треба передбачити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відливу до</w:t>
            </w:r>
            <w:r w:rsidR="002E60B7" w:rsidRPr="002E60B7">
              <w:rPr>
                <w:rFonts w:ascii="Times New Roman" w:eastAsia="Times New Roman" w:hAnsi="Times New Roman" w:cs="Times New Roman"/>
                <w:sz w:val="24"/>
                <w:szCs w:val="24"/>
                <w:lang w:eastAsia="ru-RU"/>
              </w:rPr>
              <w:t xml:space="preserve"> </w:t>
            </w:r>
            <w:r w:rsidRPr="0053336B">
              <w:rPr>
                <w:rFonts w:ascii="Times New Roman" w:eastAsia="Times New Roman" w:hAnsi="Times New Roman" w:cs="Times New Roman"/>
                <w:sz w:val="24"/>
                <w:szCs w:val="24"/>
                <w:lang w:eastAsia="ru-RU"/>
              </w:rPr>
              <w:t>стіни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7.18</w:t>
            </w:r>
            <w:r w:rsidRPr="0053336B">
              <w:rPr>
                <w:rFonts w:ascii="Times New Roman" w:eastAsia="Times New Roman" w:hAnsi="Times New Roman" w:cs="Times New Roman"/>
                <w:sz w:val="24"/>
                <w:szCs w:val="24"/>
                <w:lang w:eastAsia="ru-RU"/>
              </w:rPr>
              <w:t xml:space="preserve"> Монтаж підвіконня.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ідвіконня встановлюють на монтажну піну. В місцях контакту з рамою перед установленням блоку наносять смужку герметику, потім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 xml:space="preserve">ідвіконня заводиться під коробку по рівню і підбивається клинами знизу з кроком від 500 мм до 2000 мм і, при необхідності, розпирається згори. Якщо відстань між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ідвіконням і нижньою частиною прорізу завелика (більше ніж 60 мм), то її можна скоротити до розміру від 30 мм до 60 мм за допомогою цементно-пісчаного розчину по всій площині (можливе використання цегли, пиляних ніздрюватих блоків тощо) згідно з рисунком 20.</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При виносі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ідвіконня більше ніж на 1/3 його ширини від площини стіни рекомендується додаткове встановлення кріпильних кронштейнів. Прогин підвіконня при навантаженні силою 1000 Н повинен бути не більше ніж 2 мм на 1 м довжини підвіконня.</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Максимально допустимий вільний виніс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ідвіконня не повинен перевищувати 300 мм , при виносі підвіконня більше ніж 100 мм треба установлювати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lastRenderedPageBreak/>
              <w:drawing>
                <wp:inline distT="0" distB="0" distL="0" distR="0" wp14:anchorId="12EEBF9D" wp14:editId="6C3992B8">
                  <wp:extent cx="5044440" cy="2019300"/>
                  <wp:effectExtent l="0" t="0" r="3810" b="0"/>
                  <wp:docPr id="26" name="Рисунок 26" descr="http://dogmon.org/konstrukciyi-budinkiv-i-sporud-nastanova-shodo-proektuvannya-i/17540_html_m21c9ac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gmon.org/konstrukciyi-budinkiv-i-sporud-nastanova-shodo-proektuvannya-i/17540_html_m21c9ac5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4440" cy="2019300"/>
                          </a:xfrm>
                          <a:prstGeom prst="rect">
                            <a:avLst/>
                          </a:prstGeom>
                          <a:noFill/>
                          <a:ln>
                            <a:noFill/>
                          </a:ln>
                        </pic:spPr>
                      </pic:pic>
                    </a:graphicData>
                  </a:graphic>
                </wp:inline>
              </w:drawing>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t>Смужка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силікону </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20</w:t>
            </w:r>
            <w:r w:rsidRPr="0053336B">
              <w:rPr>
                <w:rFonts w:ascii="Times New Roman" w:eastAsia="Times New Roman" w:hAnsi="Times New Roman" w:cs="Times New Roman"/>
                <w:sz w:val="24"/>
                <w:szCs w:val="24"/>
                <w:lang w:eastAsia="ru-RU"/>
              </w:rPr>
              <w:t xml:space="preserve"> – Приклад монтажу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ідвіконня </w:t>
            </w:r>
            <w:r w:rsidRPr="0053336B">
              <w:rPr>
                <w:rFonts w:ascii="Times New Roman" w:eastAsia="Times New Roman" w:hAnsi="Times New Roman" w:cs="Times New Roman"/>
                <w:sz w:val="24"/>
                <w:szCs w:val="24"/>
                <w:lang w:eastAsia="ru-RU"/>
              </w:rPr>
              <w:br/>
              <w:t xml:space="preserve">несучі кутики з кроком не менше ніж 500 мм. </w:t>
            </w:r>
            <w:proofErr w:type="gramStart"/>
            <w:r w:rsidRPr="0053336B">
              <w:rPr>
                <w:rFonts w:ascii="Times New Roman" w:eastAsia="Times New Roman" w:hAnsi="Times New Roman" w:cs="Times New Roman"/>
                <w:sz w:val="24"/>
                <w:szCs w:val="24"/>
                <w:lang w:eastAsia="ru-RU"/>
              </w:rPr>
              <w:t>Посл</w:t>
            </w:r>
            <w:proofErr w:type="gramEnd"/>
            <w:r w:rsidRPr="0053336B">
              <w:rPr>
                <w:rFonts w:ascii="Times New Roman" w:eastAsia="Times New Roman" w:hAnsi="Times New Roman" w:cs="Times New Roman"/>
                <w:sz w:val="24"/>
                <w:szCs w:val="24"/>
                <w:lang w:eastAsia="ru-RU"/>
              </w:rPr>
              <w:t xml:space="preserve">ідовність встановлення підвіконня може бути змінено згідно з рекомендаціями виробника підвіконь. Приклади встановлення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ідвіконь наведені на рисунку 21.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7.19</w:t>
            </w:r>
            <w:r w:rsidRPr="0053336B">
              <w:rPr>
                <w:rFonts w:ascii="Times New Roman" w:eastAsia="Times New Roman" w:hAnsi="Times New Roman" w:cs="Times New Roman"/>
                <w:sz w:val="24"/>
                <w:szCs w:val="24"/>
                <w:lang w:eastAsia="ru-RU"/>
              </w:rPr>
              <w:t> В </w:t>
            </w:r>
            <w:hyperlink r:id="rId37" w:history="1">
              <w:r w:rsidRPr="0053336B">
                <w:rPr>
                  <w:rFonts w:ascii="Times New Roman" w:eastAsia="Times New Roman" w:hAnsi="Times New Roman" w:cs="Times New Roman"/>
                  <w:color w:val="0000FF"/>
                  <w:sz w:val="24"/>
                  <w:szCs w:val="24"/>
                  <w:lang w:eastAsia="ru-RU"/>
                </w:rPr>
                <w:t>границях одного</w:t>
              </w:r>
            </w:hyperlink>
            <w:r w:rsidRPr="0053336B">
              <w:rPr>
                <w:rFonts w:ascii="Times New Roman" w:eastAsia="Times New Roman" w:hAnsi="Times New Roman" w:cs="Times New Roman"/>
                <w:sz w:val="24"/>
                <w:szCs w:val="24"/>
                <w:lang w:eastAsia="ru-RU"/>
              </w:rPr>
              <w:t> приміщення підвіконня повинні бути встановлені на одному рівні. В окремих випадках розташування підвіконь погоджується з замовником або його уповноваженою особою.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7.20</w:t>
            </w:r>
            <w:r w:rsidRPr="0053336B">
              <w:rPr>
                <w:rFonts w:ascii="Times New Roman" w:eastAsia="Times New Roman" w:hAnsi="Times New Roman" w:cs="Times New Roman"/>
                <w:sz w:val="24"/>
                <w:szCs w:val="24"/>
                <w:lang w:eastAsia="ru-RU"/>
              </w:rPr>
              <w:t> Провести виконання внутрішніх укосів згідно з обраним технічним рішенням (з застосуванням стартового профілю, або без нього з використанням силіконового герметика) дивись рисунки 22 і 23.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7.21</w:t>
            </w:r>
            <w:r w:rsidRPr="0053336B">
              <w:rPr>
                <w:rFonts w:ascii="Times New Roman" w:eastAsia="Times New Roman" w:hAnsi="Times New Roman" w:cs="Times New Roman"/>
                <w:sz w:val="24"/>
                <w:szCs w:val="24"/>
                <w:lang w:eastAsia="ru-RU"/>
              </w:rPr>
              <w:t> По завершенні всіх монтажн</w:t>
            </w:r>
            <w:proofErr w:type="gramStart"/>
            <w:r w:rsidRPr="0053336B">
              <w:rPr>
                <w:rFonts w:ascii="Times New Roman" w:eastAsia="Times New Roman" w:hAnsi="Times New Roman" w:cs="Times New Roman"/>
                <w:sz w:val="24"/>
                <w:szCs w:val="24"/>
                <w:lang w:eastAsia="ru-RU"/>
              </w:rPr>
              <w:t>о-</w:t>
            </w:r>
            <w:proofErr w:type="gramEnd"/>
            <w:r w:rsidRPr="0053336B">
              <w:rPr>
                <w:rFonts w:ascii="Times New Roman" w:eastAsia="Times New Roman" w:hAnsi="Times New Roman" w:cs="Times New Roman"/>
                <w:sz w:val="24"/>
                <w:szCs w:val="24"/>
                <w:lang w:eastAsia="ru-RU"/>
              </w:rPr>
              <w:t>ізоляційних робіт з дотримуванням технологічних проміжків часу їх виконання перевіряють стан дренажних отворів, встановлюють захисні ковпачки на елементи кріплення та зливні отвори, та проводять остаточне регулювання стулок.</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На дверні блоки встановлюють лиштви.</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7.22</w:t>
            </w:r>
            <w:r w:rsidRPr="0053336B">
              <w:rPr>
                <w:rFonts w:ascii="Times New Roman" w:eastAsia="Times New Roman" w:hAnsi="Times New Roman" w:cs="Times New Roman"/>
                <w:sz w:val="24"/>
                <w:szCs w:val="24"/>
                <w:lang w:eastAsia="ru-RU"/>
              </w:rPr>
              <w:t> Для вікон та дверей, виготовлених із ПВХ та алюмінієвих профілів, з поверхонь стулок та коробок треба видалити поверхневу захисну плівку.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 Правила прийманнЯ</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8.1 Загальні положення</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8.1.1</w:t>
            </w:r>
            <w:proofErr w:type="gramStart"/>
            <w:r w:rsidRPr="0053336B">
              <w:rPr>
                <w:rFonts w:ascii="Times New Roman" w:eastAsia="Times New Roman" w:hAnsi="Times New Roman" w:cs="Times New Roman"/>
                <w:sz w:val="24"/>
                <w:szCs w:val="24"/>
                <w:lang w:eastAsia="ru-RU"/>
              </w:rPr>
              <w:t> В</w:t>
            </w:r>
            <w:proofErr w:type="gramEnd"/>
            <w:r w:rsidRPr="0053336B">
              <w:rPr>
                <w:rFonts w:ascii="Times New Roman" w:eastAsia="Times New Roman" w:hAnsi="Times New Roman" w:cs="Times New Roman"/>
                <w:sz w:val="24"/>
                <w:szCs w:val="24"/>
                <w:lang w:eastAsia="ru-RU"/>
              </w:rPr>
              <w:t>іконні та дверні блоки, комплектуючі матеріали, деталі та присто-</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сування до них, ізоляційні та будівельні матеріали, які передбачені для улаштування вікон або дверей, є відповідними за своїм призначенням, якщо вони відповідають таким основним вимогам </w:t>
            </w:r>
            <w:proofErr w:type="gramStart"/>
            <w:r w:rsidRPr="0053336B">
              <w:rPr>
                <w:rFonts w:ascii="Times New Roman" w:eastAsia="Times New Roman" w:hAnsi="Times New Roman" w:cs="Times New Roman"/>
                <w:sz w:val="24"/>
                <w:szCs w:val="24"/>
                <w:lang w:eastAsia="ru-RU"/>
              </w:rPr>
              <w:t>Техн</w:t>
            </w:r>
            <w:proofErr w:type="gramEnd"/>
            <w:r w:rsidRPr="0053336B">
              <w:rPr>
                <w:rFonts w:ascii="Times New Roman" w:eastAsia="Times New Roman" w:hAnsi="Times New Roman" w:cs="Times New Roman"/>
                <w:sz w:val="24"/>
                <w:szCs w:val="24"/>
                <w:lang w:eastAsia="ru-RU"/>
              </w:rPr>
              <w:t>ічного регламенту будівельних виробів, будинків і споруд, в яких їх застосовують: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t xml:space="preserve">- забезпечення механічного опору та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ійкості. Навантаження на вікна та двері під час їх улаштування та експлуатації не повинне призводити до руйнування та деформацій їх конструкцій в цілому або окремих їх елементів та деталей;</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дотримання вимог пожежної безпеки;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безпеки експлуатації. В процесі експлуатації вікон та дверей повинні бути виключені ризики, що можуть призвести до травмування людей;</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безпеки життя і здоров'я людей;</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захист від шуму;</w:t>
            </w:r>
          </w:p>
          <w:p w:rsidR="0053336B" w:rsidRPr="0053336B" w:rsidRDefault="0053336B" w:rsidP="002E60B7">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економії енергії.</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8.1.2</w:t>
            </w:r>
            <w:r w:rsidRPr="0053336B">
              <w:rPr>
                <w:rFonts w:ascii="Times New Roman" w:eastAsia="Times New Roman" w:hAnsi="Times New Roman" w:cs="Times New Roman"/>
                <w:sz w:val="24"/>
                <w:szCs w:val="24"/>
                <w:lang w:eastAsia="ru-RU"/>
              </w:rPr>
              <w:t> За якість </w:t>
            </w:r>
            <w:hyperlink r:id="rId38" w:history="1">
              <w:r w:rsidRPr="0053336B">
                <w:rPr>
                  <w:rFonts w:ascii="Times New Roman" w:eastAsia="Times New Roman" w:hAnsi="Times New Roman" w:cs="Times New Roman"/>
                  <w:color w:val="0000FF"/>
                  <w:sz w:val="24"/>
                  <w:szCs w:val="24"/>
                  <w:lang w:eastAsia="ru-RU"/>
                </w:rPr>
                <w:t>проведення всього комплексу</w:t>
              </w:r>
            </w:hyperlink>
            <w:r w:rsidRPr="0053336B">
              <w:rPr>
                <w:rFonts w:ascii="Times New Roman" w:eastAsia="Times New Roman" w:hAnsi="Times New Roman" w:cs="Times New Roman"/>
                <w:sz w:val="24"/>
                <w:szCs w:val="24"/>
                <w:lang w:eastAsia="ru-RU"/>
              </w:rPr>
              <w:t> робіт з улаштування вікон і дверей несе відповідальність безпосередньо будівельна організація-виконавець робіт.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8.1.3</w:t>
            </w:r>
            <w:r w:rsidRPr="0053336B">
              <w:rPr>
                <w:rFonts w:ascii="Times New Roman" w:eastAsia="Times New Roman" w:hAnsi="Times New Roman" w:cs="Times New Roman"/>
                <w:sz w:val="24"/>
                <w:szCs w:val="24"/>
                <w:lang w:eastAsia="ru-RU"/>
              </w:rPr>
              <w:t xml:space="preserve"> Контролю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ідлягають зазначені в цьому стандарті правила, норми та вимоги з улаштування вікон та дверей.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8.1.4</w:t>
            </w:r>
            <w:r w:rsidRPr="0053336B">
              <w:rPr>
                <w:rFonts w:ascii="Times New Roman" w:eastAsia="Times New Roman" w:hAnsi="Times New Roman" w:cs="Times New Roman"/>
                <w:sz w:val="24"/>
                <w:szCs w:val="24"/>
                <w:lang w:eastAsia="ru-RU"/>
              </w:rPr>
              <w:t> Під час улаштування вікон та дверей здійснюють: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вхідний контроль;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поопераційний контроль;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приймальний контроль завершених етапі</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 xml:space="preserve"> робіт.</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t>а)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6D15688B" wp14:editId="69587F79">
                  <wp:extent cx="5143500" cy="2301240"/>
                  <wp:effectExtent l="0" t="0" r="0" b="3810"/>
                  <wp:docPr id="27" name="Рисунок 27" descr="http://dogmon.org/konstrukciyi-budinkiv-i-sporud-nastanova-shodo-proektuvannya-i/17540_html_m78e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gmon.org/konstrukciyi-budinkiv-i-sporud-nastanova-shodo-proektuvannya-i/17540_html_m78e120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2301240"/>
                          </a:xfrm>
                          <a:prstGeom prst="rect">
                            <a:avLst/>
                          </a:prstGeom>
                          <a:noFill/>
                          <a:ln>
                            <a:noFill/>
                          </a:ln>
                        </pic:spPr>
                      </pic:pic>
                    </a:graphicData>
                  </a:graphic>
                </wp:inline>
              </w:drawing>
            </w:r>
            <w:r w:rsidRPr="0053336B">
              <w:rPr>
                <w:rFonts w:ascii="Times New Roman" w:eastAsia="Times New Roman" w:hAnsi="Times New Roman" w:cs="Times New Roman"/>
                <w:sz w:val="24"/>
                <w:szCs w:val="24"/>
                <w:lang w:eastAsia="ru-RU"/>
              </w:rPr>
              <w:t> </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б) </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type="textWrapping" w:clear="left"/>
            </w:r>
            <w:r w:rsidRPr="0053336B">
              <w:rPr>
                <w:rFonts w:ascii="Times New Roman" w:eastAsia="Times New Roman" w:hAnsi="Times New Roman" w:cs="Times New Roman"/>
                <w:noProof/>
                <w:sz w:val="24"/>
                <w:szCs w:val="24"/>
                <w:lang w:eastAsia="ru-RU"/>
              </w:rPr>
              <w:lastRenderedPageBreak/>
              <w:drawing>
                <wp:inline distT="0" distB="0" distL="0" distR="0" wp14:anchorId="12E15DEA" wp14:editId="6ADC8F21">
                  <wp:extent cx="4953000" cy="2118360"/>
                  <wp:effectExtent l="0" t="0" r="0" b="0"/>
                  <wp:docPr id="28" name="Рисунок 28" descr="http://dogmon.org/konstrukciyi-budinkiv-i-sporud-nastanova-shodo-proektuvannya-i/17540_html_m34dcd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gmon.org/konstrukciyi-budinkiv-i-sporud-nastanova-shodo-proektuvannya-i/17540_html_m34dcd00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2118360"/>
                          </a:xfrm>
                          <a:prstGeom prst="rect">
                            <a:avLst/>
                          </a:prstGeom>
                          <a:noFill/>
                          <a:ln>
                            <a:noFill/>
                          </a:ln>
                        </pic:spPr>
                      </pic:pic>
                    </a:graphicData>
                  </a:graphic>
                </wp:inline>
              </w:drawing>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а) на монтажну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іну;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б) на </w:t>
            </w:r>
            <w:proofErr w:type="gramStart"/>
            <w:r w:rsidRPr="0053336B">
              <w:rPr>
                <w:rFonts w:ascii="Times New Roman" w:eastAsia="Times New Roman" w:hAnsi="Times New Roman" w:cs="Times New Roman"/>
                <w:sz w:val="24"/>
                <w:szCs w:val="24"/>
                <w:lang w:eastAsia="ru-RU"/>
              </w:rPr>
              <w:t>оп</w:t>
            </w:r>
            <w:proofErr w:type="gramEnd"/>
            <w:r w:rsidRPr="0053336B">
              <w:rPr>
                <w:rFonts w:ascii="Times New Roman" w:eastAsia="Times New Roman" w:hAnsi="Times New Roman" w:cs="Times New Roman"/>
                <w:sz w:val="24"/>
                <w:szCs w:val="24"/>
                <w:lang w:eastAsia="ru-RU"/>
              </w:rPr>
              <w:t>ірні колодки.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21–</w:t>
            </w:r>
            <w:r w:rsidRPr="0053336B">
              <w:rPr>
                <w:rFonts w:ascii="Times New Roman" w:eastAsia="Times New Roman" w:hAnsi="Times New Roman" w:cs="Times New Roman"/>
                <w:sz w:val="24"/>
                <w:szCs w:val="24"/>
                <w:lang w:eastAsia="ru-RU"/>
              </w:rPr>
              <w:t xml:space="preserve"> Приклади встановлення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ідвіконня</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3AA3370D" wp14:editId="2283C0D2">
                  <wp:extent cx="4846320" cy="5067300"/>
                  <wp:effectExtent l="0" t="0" r="0" b="0"/>
                  <wp:docPr id="29" name="Рисунок 29" descr="http://dogmon.org/konstrukciyi-budinkiv-i-sporud-nastanova-shodo-proektuvannya-i/17540_html_4383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gmon.org/konstrukciyi-budinkiv-i-sporud-nastanova-shodo-proektuvannya-i/17540_html_4383ef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6320" cy="5067300"/>
                          </a:xfrm>
                          <a:prstGeom prst="rect">
                            <a:avLst/>
                          </a:prstGeom>
                          <a:noFill/>
                          <a:ln>
                            <a:noFill/>
                          </a:ln>
                        </pic:spPr>
                      </pic:pic>
                    </a:graphicData>
                  </a:graphic>
                </wp:inline>
              </w:drawing>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type="textWrapping" w:clear="lef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а) схема розташування каркаса;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б) схема заповнення каркасу утеплювачем;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в)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стартових профілів;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г) схема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облицювальних панелей з улаштуванням пароізоляційного шару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22</w:t>
            </w:r>
            <w:r w:rsidRPr="0053336B">
              <w:rPr>
                <w:rFonts w:ascii="Times New Roman" w:eastAsia="Times New Roman" w:hAnsi="Times New Roman" w:cs="Times New Roman"/>
                <w:sz w:val="24"/>
                <w:szCs w:val="24"/>
                <w:lang w:eastAsia="ru-RU"/>
              </w:rPr>
              <w:t> – Конструктивні особливості облицювання відкосів листами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336B">
              <w:rPr>
                <w:rFonts w:ascii="Times New Roman" w:eastAsia="Times New Roman" w:hAnsi="Times New Roman" w:cs="Times New Roman"/>
                <w:sz w:val="24"/>
                <w:szCs w:val="24"/>
                <w:lang w:eastAsia="ru-RU"/>
              </w:rPr>
              <w:t>г</w:t>
            </w:r>
            <w:proofErr w:type="gramEnd"/>
            <w:r w:rsidRPr="0053336B">
              <w:rPr>
                <w:rFonts w:ascii="Times New Roman" w:eastAsia="Times New Roman" w:hAnsi="Times New Roman" w:cs="Times New Roman"/>
                <w:sz w:val="24"/>
                <w:szCs w:val="24"/>
                <w:lang w:eastAsia="ru-RU"/>
              </w:rPr>
              <w:t>іпсокартону або спіненого ПВХ по каркасу з тонкостінних</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металевих </w:t>
            </w:r>
            <w:proofErr w:type="gramStart"/>
            <w:r w:rsidRPr="0053336B">
              <w:rPr>
                <w:rFonts w:ascii="Times New Roman" w:eastAsia="Times New Roman" w:hAnsi="Times New Roman" w:cs="Times New Roman"/>
                <w:sz w:val="24"/>
                <w:szCs w:val="24"/>
                <w:lang w:eastAsia="ru-RU"/>
              </w:rPr>
              <w:t>проф</w:t>
            </w:r>
            <w:proofErr w:type="gramEnd"/>
            <w:r w:rsidRPr="0053336B">
              <w:rPr>
                <w:rFonts w:ascii="Times New Roman" w:eastAsia="Times New Roman" w:hAnsi="Times New Roman" w:cs="Times New Roman"/>
                <w:sz w:val="24"/>
                <w:szCs w:val="24"/>
                <w:lang w:eastAsia="ru-RU"/>
              </w:rPr>
              <w:t>ілів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7ADE6333" wp14:editId="40908A59">
                  <wp:extent cx="4229100" cy="6065520"/>
                  <wp:effectExtent l="0" t="0" r="0" b="0"/>
                  <wp:docPr id="30" name="Рисунок 30" descr="http://dogmon.org/konstrukciyi-budinkiv-i-sporud-nastanova-shodo-proektuvannya-i/17540_html_m4f7d7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gmon.org/konstrukciyi-budinkiv-i-sporud-nastanova-shodo-proektuvannya-i/17540_html_m4f7d7c3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100" cy="6065520"/>
                          </a:xfrm>
                          <a:prstGeom prst="rect">
                            <a:avLst/>
                          </a:prstGeom>
                          <a:noFill/>
                          <a:ln>
                            <a:noFill/>
                          </a:ln>
                        </pic:spPr>
                      </pic:pic>
                    </a:graphicData>
                  </a:graphic>
                </wp:inline>
              </w:drawing>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br/>
            </w:r>
            <w:r w:rsidRPr="0053336B">
              <w:rPr>
                <w:rFonts w:ascii="Times New Roman" w:eastAsia="Times New Roman" w:hAnsi="Times New Roman" w:cs="Times New Roman"/>
                <w:sz w:val="24"/>
                <w:szCs w:val="24"/>
                <w:lang w:eastAsia="ru-RU"/>
              </w:rPr>
              <w:br w:type="textWrapping" w:clear="left"/>
            </w:r>
            <w:r w:rsidRPr="0053336B">
              <w:rPr>
                <w:rFonts w:ascii="Times New Roman" w:eastAsia="Times New Roman" w:hAnsi="Times New Roman" w:cs="Times New Roman"/>
                <w:b/>
                <w:bCs/>
                <w:sz w:val="24"/>
                <w:szCs w:val="24"/>
                <w:lang w:eastAsia="ru-RU"/>
              </w:rPr>
              <w:t>Рисунок 23</w:t>
            </w:r>
            <w:r w:rsidRPr="0053336B">
              <w:rPr>
                <w:rFonts w:ascii="Times New Roman" w:eastAsia="Times New Roman" w:hAnsi="Times New Roman" w:cs="Times New Roman"/>
                <w:sz w:val="24"/>
                <w:szCs w:val="24"/>
                <w:lang w:eastAsia="ru-RU"/>
              </w:rPr>
              <w:t xml:space="preserve"> – Конструктивні особливості облицювання віконних укосів штукатурним розчином у тришарових </w:t>
            </w:r>
            <w:proofErr w:type="gramStart"/>
            <w:r w:rsidRPr="0053336B">
              <w:rPr>
                <w:rFonts w:ascii="Times New Roman" w:eastAsia="Times New Roman" w:hAnsi="Times New Roman" w:cs="Times New Roman"/>
                <w:sz w:val="24"/>
                <w:szCs w:val="24"/>
                <w:lang w:eastAsia="ru-RU"/>
              </w:rPr>
              <w:t>ст</w:t>
            </w:r>
            <w:proofErr w:type="gramEnd"/>
            <w:r w:rsidRPr="0053336B">
              <w:rPr>
                <w:rFonts w:ascii="Times New Roman" w:eastAsia="Times New Roman" w:hAnsi="Times New Roman" w:cs="Times New Roman"/>
                <w:sz w:val="24"/>
                <w:szCs w:val="24"/>
                <w:lang w:eastAsia="ru-RU"/>
              </w:rPr>
              <w:t>інових панелях з утеплювачем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noProof/>
                <w:sz w:val="24"/>
                <w:szCs w:val="24"/>
                <w:lang w:eastAsia="ru-RU"/>
              </w:rPr>
              <w:drawing>
                <wp:inline distT="0" distB="0" distL="0" distR="0" wp14:anchorId="320FCAF0" wp14:editId="22E9191A">
                  <wp:extent cx="6202680" cy="8191500"/>
                  <wp:effectExtent l="0" t="0" r="7620" b="0"/>
                  <wp:docPr id="31" name="Рисунок 31" descr="http://dogmon.org/konstrukciyi-budinkiv-i-sporud-nastanova-shodo-proektuvannya-i/17540_html_69e66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gmon.org/konstrukciyi-budinkiv-i-sporud-nastanova-shodo-proektuvannya-i/17540_html_69e660c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2680" cy="8191500"/>
                          </a:xfrm>
                          <a:prstGeom prst="rect">
                            <a:avLst/>
                          </a:prstGeom>
                          <a:noFill/>
                          <a:ln>
                            <a:noFill/>
                          </a:ln>
                        </pic:spPr>
                      </pic:pic>
                    </a:graphicData>
                  </a:graphic>
                </wp:inline>
              </w:drawing>
            </w:r>
            <w:r w:rsidRPr="0053336B">
              <w:rPr>
                <w:rFonts w:ascii="Times New Roman" w:eastAsia="Times New Roman" w:hAnsi="Times New Roman" w:cs="Times New Roman"/>
                <w:sz w:val="24"/>
                <w:szCs w:val="24"/>
                <w:lang w:eastAsia="ru-RU"/>
              </w:rPr>
              <w:lastRenderedPageBreak/>
              <w:t> </w:t>
            </w:r>
            <w:r w:rsidRPr="0053336B">
              <w:rPr>
                <w:rFonts w:ascii="Times New Roman" w:eastAsia="Times New Roman" w:hAnsi="Times New Roman" w:cs="Times New Roman"/>
                <w:sz w:val="24"/>
                <w:szCs w:val="24"/>
                <w:lang w:eastAsia="ru-RU"/>
              </w:rPr>
              <w:br/>
              <w:t>Ри</w:t>
            </w:r>
            <w:r w:rsidRPr="0053336B">
              <w:rPr>
                <w:rFonts w:ascii="Times New Roman" w:eastAsia="Times New Roman" w:hAnsi="Times New Roman" w:cs="Times New Roman"/>
                <w:b/>
                <w:bCs/>
                <w:sz w:val="24"/>
                <w:szCs w:val="24"/>
                <w:lang w:eastAsia="ru-RU"/>
              </w:rPr>
              <w:t>сунок 24 </w:t>
            </w:r>
            <w:r w:rsidRPr="0053336B">
              <w:rPr>
                <w:rFonts w:ascii="Times New Roman" w:eastAsia="Times New Roman" w:hAnsi="Times New Roman" w:cs="Times New Roman"/>
                <w:sz w:val="24"/>
                <w:szCs w:val="24"/>
                <w:lang w:eastAsia="ru-RU"/>
              </w:rPr>
              <w:t>– Приклади герметизації з’єднувальних швів з боку вулиці залежно від вибраного виду ізоляційного матеріалу на прикладі віконних блоків з ПВХ </w:t>
            </w:r>
            <w:r w:rsidRPr="0053336B">
              <w:rPr>
                <w:rFonts w:ascii="Times New Roman" w:eastAsia="Times New Roman" w:hAnsi="Times New Roman" w:cs="Times New Roman"/>
                <w:sz w:val="24"/>
                <w:szCs w:val="24"/>
                <w:lang w:eastAsia="ru-RU"/>
              </w:rPr>
              <w:br/>
            </w:r>
            <w:bookmarkStart w:id="0" w:name="_GoBack"/>
            <w:r w:rsidRPr="0053336B">
              <w:rPr>
                <w:rFonts w:ascii="Times New Roman" w:eastAsia="Times New Roman" w:hAnsi="Times New Roman" w:cs="Times New Roman"/>
                <w:noProof/>
                <w:sz w:val="24"/>
                <w:szCs w:val="24"/>
                <w:lang w:eastAsia="ru-RU"/>
              </w:rPr>
              <w:drawing>
                <wp:inline distT="0" distB="0" distL="0" distR="0" wp14:anchorId="6374D1F6" wp14:editId="13A7AA34">
                  <wp:extent cx="6202680" cy="8191500"/>
                  <wp:effectExtent l="0" t="0" r="7620" b="0"/>
                  <wp:docPr id="32" name="Рисунок 32" descr="http://dogmon.org/konstrukciyi-budinkiv-i-sporud-nastanova-shodo-proektuvannya-i/17540_html_4d196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gmon.org/konstrukciyi-budinkiv-i-sporud-nastanova-shodo-proektuvannya-i/17540_html_4d19613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2680" cy="8191500"/>
                          </a:xfrm>
                          <a:prstGeom prst="rect">
                            <a:avLst/>
                          </a:prstGeom>
                          <a:noFill/>
                          <a:ln>
                            <a:noFill/>
                          </a:ln>
                        </pic:spPr>
                      </pic:pic>
                    </a:graphicData>
                  </a:graphic>
                </wp:inline>
              </w:drawing>
            </w:r>
            <w:bookmarkEnd w:id="0"/>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Рисунок 25 </w:t>
            </w:r>
            <w:r w:rsidRPr="0053336B">
              <w:rPr>
                <w:rFonts w:ascii="Times New Roman" w:eastAsia="Times New Roman" w:hAnsi="Times New Roman" w:cs="Times New Roman"/>
                <w:sz w:val="24"/>
                <w:szCs w:val="24"/>
                <w:lang w:eastAsia="ru-RU"/>
              </w:rPr>
              <w:t xml:space="preserve">– Приклади герметизації з’єднувальних швів з боку приміщення залежно від </w:t>
            </w:r>
            <w:r w:rsidRPr="0053336B">
              <w:rPr>
                <w:rFonts w:ascii="Times New Roman" w:eastAsia="Times New Roman" w:hAnsi="Times New Roman" w:cs="Times New Roman"/>
                <w:sz w:val="24"/>
                <w:szCs w:val="24"/>
                <w:lang w:eastAsia="ru-RU"/>
              </w:rPr>
              <w:lastRenderedPageBreak/>
              <w:t>вибраного виду ізоляційного матеріалу на прикладі віконних блоків з ПВХ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8.1.5</w:t>
            </w:r>
            <w:r w:rsidRPr="0053336B">
              <w:rPr>
                <w:rFonts w:ascii="Times New Roman" w:eastAsia="Times New Roman" w:hAnsi="Times New Roman" w:cs="Times New Roman"/>
                <w:sz w:val="24"/>
                <w:szCs w:val="24"/>
                <w:lang w:eastAsia="ru-RU"/>
              </w:rPr>
              <w:t> Замовник має право брати участь у контролі частковому або повному на усіх стадіях виконання робіт.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8.1.6</w:t>
            </w:r>
            <w:r w:rsidRPr="0053336B">
              <w:rPr>
                <w:rFonts w:ascii="Times New Roman" w:eastAsia="Times New Roman" w:hAnsi="Times New Roman" w:cs="Times New Roman"/>
                <w:sz w:val="24"/>
                <w:szCs w:val="24"/>
                <w:lang w:eastAsia="ru-RU"/>
              </w:rPr>
              <w:t xml:space="preserve"> За дотримання виконання </w:t>
            </w:r>
            <w:proofErr w:type="gramStart"/>
            <w:r w:rsidRPr="0053336B">
              <w:rPr>
                <w:rFonts w:ascii="Times New Roman" w:eastAsia="Times New Roman" w:hAnsi="Times New Roman" w:cs="Times New Roman"/>
                <w:sz w:val="24"/>
                <w:szCs w:val="24"/>
                <w:lang w:eastAsia="ru-RU"/>
              </w:rPr>
              <w:t>посл</w:t>
            </w:r>
            <w:proofErr w:type="gramEnd"/>
            <w:r w:rsidRPr="0053336B">
              <w:rPr>
                <w:rFonts w:ascii="Times New Roman" w:eastAsia="Times New Roman" w:hAnsi="Times New Roman" w:cs="Times New Roman"/>
                <w:sz w:val="24"/>
                <w:szCs w:val="24"/>
                <w:lang w:eastAsia="ru-RU"/>
              </w:rPr>
              <w:t>ідовності та параметрів технологічного процесу монтажу віконних або дверних блоків, ізоляції прорізів з використанням ізоляційних матеріалів, а також правил безпеки та виробничої дисципліни несе відповідальність бригадир монтажників або інша відповідальна особа.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8.2 Вхідний контроль</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8.2.1</w:t>
            </w:r>
            <w:proofErr w:type="gramStart"/>
            <w:r w:rsidRPr="0053336B">
              <w:rPr>
                <w:rFonts w:ascii="Times New Roman" w:eastAsia="Times New Roman" w:hAnsi="Times New Roman" w:cs="Times New Roman"/>
                <w:sz w:val="24"/>
                <w:szCs w:val="24"/>
                <w:lang w:eastAsia="ru-RU"/>
              </w:rPr>
              <w:t> П</w:t>
            </w:r>
            <w:proofErr w:type="gramEnd"/>
            <w:r w:rsidRPr="0053336B">
              <w:rPr>
                <w:rFonts w:ascii="Times New Roman" w:eastAsia="Times New Roman" w:hAnsi="Times New Roman" w:cs="Times New Roman"/>
                <w:sz w:val="24"/>
                <w:szCs w:val="24"/>
                <w:lang w:eastAsia="ru-RU"/>
              </w:rPr>
              <w:t>еред виконанням будівельних робіт з улаштування вікон та дверей треба провести вхідний контроль на наявність таких документів: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комплект проектно-конструкторської документації на конструкції віконних і дверних блокі</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наявність нормативних документів або документ, який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ідтверджує відповідність нормативному документу від виробників на віконні та дверні блоки, а також комплектуючі засоби, пристосування до конструкцій блоків, кріпильні механічні засоби, ізоляційні матеріали, інші супутні чи допоміжні матеріали.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Під час перевірки комплекту проектно-конструкторської документації контролюють складові частини проекту, їх зміст, наявність необхідних підписів </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ідповідальних осіб.</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8.2.2</w:t>
            </w:r>
            <w:r w:rsidRPr="0053336B">
              <w:rPr>
                <w:rFonts w:ascii="Times New Roman" w:eastAsia="Times New Roman" w:hAnsi="Times New Roman" w:cs="Times New Roman"/>
                <w:sz w:val="24"/>
                <w:szCs w:val="24"/>
                <w:lang w:eastAsia="ru-RU"/>
              </w:rPr>
              <w:t xml:space="preserve"> Конструкції віконних та дверних блоків, комплектуючі до них, засоби та деталі, всі матеріали ізоляційні та будівельні,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іпильні засоби, що надходять на об’єкт, треба приймати за:</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сертифікатами відповідності;</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техн</w:t>
            </w:r>
            <w:proofErr w:type="gramEnd"/>
            <w:r w:rsidRPr="0053336B">
              <w:rPr>
                <w:rFonts w:ascii="Times New Roman" w:eastAsia="Times New Roman" w:hAnsi="Times New Roman" w:cs="Times New Roman"/>
                <w:sz w:val="24"/>
                <w:szCs w:val="24"/>
                <w:lang w:eastAsia="ru-RU"/>
              </w:rPr>
              <w:t>ічними свідоцтвами;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паспортами;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специфікацією деталей і </w:t>
            </w:r>
            <w:proofErr w:type="gramStart"/>
            <w:r w:rsidRPr="0053336B">
              <w:rPr>
                <w:rFonts w:ascii="Times New Roman" w:eastAsia="Times New Roman" w:hAnsi="Times New Roman" w:cs="Times New Roman"/>
                <w:sz w:val="24"/>
                <w:szCs w:val="24"/>
                <w:lang w:eastAsia="ru-RU"/>
              </w:rPr>
              <w:t>матер</w:t>
            </w:r>
            <w:proofErr w:type="gramEnd"/>
            <w:r w:rsidRPr="0053336B">
              <w:rPr>
                <w:rFonts w:ascii="Times New Roman" w:eastAsia="Times New Roman" w:hAnsi="Times New Roman" w:cs="Times New Roman"/>
                <w:sz w:val="24"/>
                <w:szCs w:val="24"/>
                <w:lang w:eastAsia="ru-RU"/>
              </w:rPr>
              <w:t>іалів;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іншими документами (актами, протоколами), які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ідтверджують їх якість, а також вимоги проекту.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При цьому обов’язково треба </w:t>
            </w:r>
            <w:proofErr w:type="gramStart"/>
            <w:r w:rsidRPr="0053336B">
              <w:rPr>
                <w:rFonts w:ascii="Times New Roman" w:eastAsia="Times New Roman" w:hAnsi="Times New Roman" w:cs="Times New Roman"/>
                <w:sz w:val="24"/>
                <w:szCs w:val="24"/>
                <w:lang w:eastAsia="ru-RU"/>
              </w:rPr>
              <w:t>провести</w:t>
            </w:r>
            <w:proofErr w:type="gramEnd"/>
            <w:r w:rsidRPr="0053336B">
              <w:rPr>
                <w:rFonts w:ascii="Times New Roman" w:eastAsia="Times New Roman" w:hAnsi="Times New Roman" w:cs="Times New Roman"/>
                <w:sz w:val="24"/>
                <w:szCs w:val="24"/>
                <w:lang w:eastAsia="ru-RU"/>
              </w:rPr>
              <w:t xml:space="preserve"> перевірку комплектності та візуальний огляд.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8.2.3</w:t>
            </w:r>
            <w:r w:rsidRPr="0053336B">
              <w:rPr>
                <w:rFonts w:ascii="Times New Roman" w:eastAsia="Times New Roman" w:hAnsi="Times New Roman" w:cs="Times New Roman"/>
                <w:sz w:val="24"/>
                <w:szCs w:val="24"/>
                <w:lang w:eastAsia="ru-RU"/>
              </w:rPr>
              <w:t> Кожну окрему конструкцію віконного або дверного блоку перевіряють візуально на відповідність проекту:</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матер</w:t>
            </w:r>
            <w:proofErr w:type="gramEnd"/>
            <w:r w:rsidRPr="0053336B">
              <w:rPr>
                <w:rFonts w:ascii="Times New Roman" w:eastAsia="Times New Roman" w:hAnsi="Times New Roman" w:cs="Times New Roman"/>
                <w:sz w:val="24"/>
                <w:szCs w:val="24"/>
                <w:lang w:eastAsia="ru-RU"/>
              </w:rPr>
              <w:t>іалів конструкцій;</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виконання деталей з’єднань;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стан поверхні всіх деталей коробки віконних та дверних блоків з відстані 1 м;</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lastRenderedPageBreak/>
              <w:t>- загальний огляд правильності виготовлення та збирання конструкції;</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наявність необхідних комплектуючих деталей та засобі</w:t>
            </w:r>
            <w:proofErr w:type="gramStart"/>
            <w:r w:rsidRPr="0053336B">
              <w:rPr>
                <w:rFonts w:ascii="Times New Roman" w:eastAsia="Times New Roman" w:hAnsi="Times New Roman" w:cs="Times New Roman"/>
                <w:sz w:val="24"/>
                <w:szCs w:val="24"/>
                <w:lang w:eastAsia="ru-RU"/>
              </w:rPr>
              <w:t>в</w:t>
            </w:r>
            <w:proofErr w:type="gramEnd"/>
            <w:r w:rsidRPr="0053336B">
              <w:rPr>
                <w:rFonts w:ascii="Times New Roman" w:eastAsia="Times New Roman" w:hAnsi="Times New Roman" w:cs="Times New Roman"/>
                <w:sz w:val="24"/>
                <w:szCs w:val="24"/>
                <w:lang w:eastAsia="ru-RU"/>
              </w:rPr>
              <w:t>.</w:t>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8.2.4</w:t>
            </w:r>
            <w:r w:rsidRPr="0053336B">
              <w:rPr>
                <w:rFonts w:ascii="Times New Roman" w:eastAsia="Times New Roman" w:hAnsi="Times New Roman" w:cs="Times New Roman"/>
                <w:sz w:val="24"/>
                <w:szCs w:val="24"/>
                <w:lang w:eastAsia="ru-RU"/>
              </w:rPr>
              <w:t> Вхідний контроль продукції здійснюють згідно з ГОСТ 24297.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8.3 Поопераційний контроль</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8.3.1</w:t>
            </w:r>
            <w:r w:rsidRPr="0053336B">
              <w:rPr>
                <w:rFonts w:ascii="Times New Roman" w:eastAsia="Times New Roman" w:hAnsi="Times New Roman" w:cs="Times New Roman"/>
                <w:sz w:val="24"/>
                <w:szCs w:val="24"/>
                <w:lang w:eastAsia="ru-RU"/>
              </w:rPr>
              <w:t xml:space="preserve"> Поопераційному контролю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ідлягає:</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виконання обмірювання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 згідно з 6.3;</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ідготовка прорізу до монтажу віконних і дверних блоків згідно з 6.7;</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w:t>
            </w:r>
            <w:proofErr w:type="gramStart"/>
            <w:r w:rsidRPr="0053336B">
              <w:rPr>
                <w:rFonts w:ascii="Times New Roman" w:eastAsia="Times New Roman" w:hAnsi="Times New Roman" w:cs="Times New Roman"/>
                <w:sz w:val="24"/>
                <w:szCs w:val="24"/>
                <w:lang w:eastAsia="ru-RU"/>
              </w:rPr>
              <w:t>техн</w:t>
            </w:r>
            <w:proofErr w:type="gramEnd"/>
            <w:r w:rsidRPr="0053336B">
              <w:rPr>
                <w:rFonts w:ascii="Times New Roman" w:eastAsia="Times New Roman" w:hAnsi="Times New Roman" w:cs="Times New Roman"/>
                <w:sz w:val="24"/>
                <w:szCs w:val="24"/>
                <w:lang w:eastAsia="ru-RU"/>
              </w:rPr>
              <w:t>ічний стан поверхні прорізів та укосів згідно з 6.8, у тому числі після демонтажу старих віконних чи дверних блоків та перед улаштуванням нових вікон або дверей;</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правильність розташування несучих опорних колодок-підкладок;</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правильність розташування допоміжних колодок-підкладок;</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установлення механічного </w:t>
            </w:r>
            <w:proofErr w:type="gramStart"/>
            <w:r w:rsidRPr="0053336B">
              <w:rPr>
                <w:rFonts w:ascii="Times New Roman" w:eastAsia="Times New Roman" w:hAnsi="Times New Roman" w:cs="Times New Roman"/>
                <w:sz w:val="24"/>
                <w:szCs w:val="24"/>
                <w:lang w:eastAsia="ru-RU"/>
              </w:rPr>
              <w:t>кр</w:t>
            </w:r>
            <w:proofErr w:type="gramEnd"/>
            <w:r w:rsidRPr="0053336B">
              <w:rPr>
                <w:rFonts w:ascii="Times New Roman" w:eastAsia="Times New Roman" w:hAnsi="Times New Roman" w:cs="Times New Roman"/>
                <w:sz w:val="24"/>
                <w:szCs w:val="24"/>
                <w:lang w:eastAsia="ru-RU"/>
              </w:rPr>
              <w:t>іплення (тип, затяжку, відстань між ними);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дотримання геометричних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 установлених деталей віконних або дверних блоків перед ізоляцією примикань;</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технологія виконання ізоляції (відповідність технології </w:t>
            </w:r>
            <w:proofErr w:type="gramStart"/>
            <w:r w:rsidRPr="0053336B">
              <w:rPr>
                <w:rFonts w:ascii="Times New Roman" w:eastAsia="Times New Roman" w:hAnsi="Times New Roman" w:cs="Times New Roman"/>
                <w:sz w:val="24"/>
                <w:szCs w:val="24"/>
                <w:lang w:eastAsia="ru-RU"/>
              </w:rPr>
              <w:t>техн</w:t>
            </w:r>
            <w:proofErr w:type="gramEnd"/>
            <w:r w:rsidRPr="0053336B">
              <w:rPr>
                <w:rFonts w:ascii="Times New Roman" w:eastAsia="Times New Roman" w:hAnsi="Times New Roman" w:cs="Times New Roman"/>
                <w:sz w:val="24"/>
                <w:szCs w:val="24"/>
                <w:lang w:eastAsia="ru-RU"/>
              </w:rPr>
              <w:t>ічній документації, види ізоляційних матеріалів, дотримання технологічних часових інтервалів, інші технологічні нюанси та особливості, загальний огляд виконання ізоляції);</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улаштування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ідвіконня, водозливів, порогів;</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перевірка геометричних розмі</w:t>
            </w:r>
            <w:proofErr w:type="gramStart"/>
            <w:r w:rsidRPr="0053336B">
              <w:rPr>
                <w:rFonts w:ascii="Times New Roman" w:eastAsia="Times New Roman" w:hAnsi="Times New Roman" w:cs="Times New Roman"/>
                <w:sz w:val="24"/>
                <w:szCs w:val="24"/>
                <w:lang w:eastAsia="ru-RU"/>
              </w:rPr>
              <w:t>р</w:t>
            </w:r>
            <w:proofErr w:type="gramEnd"/>
            <w:r w:rsidRPr="0053336B">
              <w:rPr>
                <w:rFonts w:ascii="Times New Roman" w:eastAsia="Times New Roman" w:hAnsi="Times New Roman" w:cs="Times New Roman"/>
                <w:sz w:val="24"/>
                <w:szCs w:val="24"/>
                <w:lang w:eastAsia="ru-RU"/>
              </w:rPr>
              <w:t>ів після виконання утеплення монтажною піною;</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установлення деталей вікна або дверей, фурнітури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ісля виконання будівельних робіт;</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перевірка функціональності улаштованих вікон та дверей.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8.3.2</w:t>
            </w:r>
            <w:r w:rsidRPr="0053336B">
              <w:rPr>
                <w:rFonts w:ascii="Times New Roman" w:eastAsia="Times New Roman" w:hAnsi="Times New Roman" w:cs="Times New Roman"/>
                <w:sz w:val="24"/>
                <w:szCs w:val="24"/>
                <w:lang w:eastAsia="ru-RU"/>
              </w:rPr>
              <w:t> Поопераційний контроль необхідно виконувати при улаштуванні кожного вікна та кожних дверей.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8.3.3</w:t>
            </w:r>
            <w:r w:rsidRPr="0053336B">
              <w:rPr>
                <w:rFonts w:ascii="Times New Roman" w:eastAsia="Times New Roman" w:hAnsi="Times New Roman" w:cs="Times New Roman"/>
                <w:sz w:val="24"/>
                <w:szCs w:val="24"/>
                <w:lang w:eastAsia="ru-RU"/>
              </w:rPr>
              <w:t> За виконання поопераційного контролю несе відповідальність бригадир будівельно-монтажної бригади з улаштування вікон або дверей або інша уповноважена особа організації-виконавця робіт.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8.3.4</w:t>
            </w:r>
            <w:proofErr w:type="gramStart"/>
            <w:r w:rsidRPr="0053336B">
              <w:rPr>
                <w:rFonts w:ascii="Times New Roman" w:eastAsia="Times New Roman" w:hAnsi="Times New Roman" w:cs="Times New Roman"/>
                <w:sz w:val="24"/>
                <w:szCs w:val="24"/>
                <w:lang w:eastAsia="ru-RU"/>
              </w:rPr>
              <w:t> З</w:t>
            </w:r>
            <w:proofErr w:type="gramEnd"/>
            <w:r w:rsidRPr="0053336B">
              <w:rPr>
                <w:rFonts w:ascii="Times New Roman" w:eastAsia="Times New Roman" w:hAnsi="Times New Roman" w:cs="Times New Roman"/>
                <w:sz w:val="24"/>
                <w:szCs w:val="24"/>
                <w:lang w:eastAsia="ru-RU"/>
              </w:rPr>
              <w:t>а результатами поопераційного контролю складається акт приймання завершених закритих робіт.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8.4 Приймальний контроль</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8.4.1</w:t>
            </w:r>
            <w:r w:rsidRPr="0053336B">
              <w:rPr>
                <w:rFonts w:ascii="Times New Roman" w:eastAsia="Times New Roman" w:hAnsi="Times New Roman" w:cs="Times New Roman"/>
                <w:sz w:val="24"/>
                <w:szCs w:val="24"/>
                <w:lang w:eastAsia="ru-RU"/>
              </w:rPr>
              <w:t> Приймання закінчених робіт необхідно обов’язково оформляти в </w:t>
            </w:r>
            <w:hyperlink r:id="rId45" w:history="1">
              <w:r w:rsidRPr="0053336B">
                <w:rPr>
                  <w:rFonts w:ascii="Times New Roman" w:eastAsia="Times New Roman" w:hAnsi="Times New Roman" w:cs="Times New Roman"/>
                  <w:color w:val="0000FF"/>
                  <w:sz w:val="24"/>
                  <w:szCs w:val="24"/>
                  <w:lang w:eastAsia="ru-RU"/>
                </w:rPr>
                <w:t>установленому порядку актом</w:t>
              </w:r>
            </w:hyperlink>
            <w:r w:rsidRPr="0053336B">
              <w:rPr>
                <w:rFonts w:ascii="Times New Roman" w:eastAsia="Times New Roman" w:hAnsi="Times New Roman" w:cs="Times New Roman"/>
                <w:sz w:val="24"/>
                <w:szCs w:val="24"/>
                <w:lang w:eastAsia="ru-RU"/>
              </w:rPr>
              <w:t xml:space="preserve"> засвідчення закритих робіт або актом на приймання відповідності </w:t>
            </w:r>
            <w:r w:rsidRPr="0053336B">
              <w:rPr>
                <w:rFonts w:ascii="Times New Roman" w:eastAsia="Times New Roman" w:hAnsi="Times New Roman" w:cs="Times New Roman"/>
                <w:sz w:val="24"/>
                <w:szCs w:val="24"/>
                <w:lang w:eastAsia="ru-RU"/>
              </w:rPr>
              <w:lastRenderedPageBreak/>
              <w:t>улаштування віконної або дверної конструкції за кожним етапом робіт.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8.4.2</w:t>
            </w:r>
            <w:r w:rsidRPr="0053336B">
              <w:rPr>
                <w:rFonts w:ascii="Times New Roman" w:eastAsia="Times New Roman" w:hAnsi="Times New Roman" w:cs="Times New Roman"/>
                <w:sz w:val="24"/>
                <w:szCs w:val="24"/>
                <w:lang w:eastAsia="ru-RU"/>
              </w:rPr>
              <w:t> Треба складати акти здач</w:t>
            </w:r>
            <w:proofErr w:type="gramStart"/>
            <w:r w:rsidRPr="0053336B">
              <w:rPr>
                <w:rFonts w:ascii="Times New Roman" w:eastAsia="Times New Roman" w:hAnsi="Times New Roman" w:cs="Times New Roman"/>
                <w:sz w:val="24"/>
                <w:szCs w:val="24"/>
                <w:lang w:eastAsia="ru-RU"/>
              </w:rPr>
              <w:t>і-</w:t>
            </w:r>
            <w:proofErr w:type="gramEnd"/>
            <w:r w:rsidRPr="0053336B">
              <w:rPr>
                <w:rFonts w:ascii="Times New Roman" w:eastAsia="Times New Roman" w:hAnsi="Times New Roman" w:cs="Times New Roman"/>
                <w:sz w:val="24"/>
                <w:szCs w:val="24"/>
                <w:lang w:eastAsia="ru-RU"/>
              </w:rPr>
              <w:t>приймання на виконані роботи:</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проектно-конструкторські;</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 будівельні, пов’язані з улаштуванням вікон та дверей згідно з переліком робіт, які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ідлягають поопераційному контролю згідно з 7.3.</w:t>
            </w:r>
          </w:p>
          <w:p w:rsidR="0053336B" w:rsidRPr="0053336B" w:rsidRDefault="0053336B" w:rsidP="0053336B">
            <w:pPr>
              <w:spacing w:before="100" w:beforeAutospacing="1" w:after="100" w:afterAutospacing="1"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t xml:space="preserve">Тільки в разі прийняття робіт замовник </w:t>
            </w:r>
            <w:proofErr w:type="gramStart"/>
            <w:r w:rsidRPr="0053336B">
              <w:rPr>
                <w:rFonts w:ascii="Times New Roman" w:eastAsia="Times New Roman" w:hAnsi="Times New Roman" w:cs="Times New Roman"/>
                <w:sz w:val="24"/>
                <w:szCs w:val="24"/>
                <w:lang w:eastAsia="ru-RU"/>
              </w:rPr>
              <w:t>п</w:t>
            </w:r>
            <w:proofErr w:type="gramEnd"/>
            <w:r w:rsidRPr="0053336B">
              <w:rPr>
                <w:rFonts w:ascii="Times New Roman" w:eastAsia="Times New Roman" w:hAnsi="Times New Roman" w:cs="Times New Roman"/>
                <w:sz w:val="24"/>
                <w:szCs w:val="24"/>
                <w:lang w:eastAsia="ru-RU"/>
              </w:rPr>
              <w:t>ідписує акти здачі-приймання виконаних робіт.</w:t>
            </w:r>
          </w:p>
          <w:p w:rsidR="0053336B" w:rsidRPr="0053336B" w:rsidRDefault="0053336B" w:rsidP="0053336B">
            <w:pPr>
              <w:spacing w:after="240" w:line="240" w:lineRule="auto"/>
              <w:rPr>
                <w:rFonts w:ascii="Times New Roman" w:eastAsia="Times New Roman" w:hAnsi="Times New Roman" w:cs="Times New Roman"/>
                <w:sz w:val="24"/>
                <w:szCs w:val="24"/>
                <w:lang w:eastAsia="ru-RU"/>
              </w:rPr>
            </w:pP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8.5 Перевірка проектно-конструкторської документації</w:t>
            </w:r>
            <w:r w:rsidRPr="0053336B">
              <w:rPr>
                <w:rFonts w:ascii="Times New Roman" w:eastAsia="Times New Roman" w:hAnsi="Times New Roman" w:cs="Times New Roman"/>
                <w:sz w:val="24"/>
                <w:szCs w:val="24"/>
                <w:lang w:eastAsia="ru-RU"/>
              </w:rPr>
              <w:t>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8.5.1</w:t>
            </w:r>
            <w:r w:rsidRPr="0053336B">
              <w:rPr>
                <w:rFonts w:ascii="Times New Roman" w:eastAsia="Times New Roman" w:hAnsi="Times New Roman" w:cs="Times New Roman"/>
                <w:sz w:val="24"/>
                <w:szCs w:val="24"/>
                <w:lang w:eastAsia="ru-RU"/>
              </w:rPr>
              <w:t> За дотримання всіх вимог до проектної документації на вікна і двері, викладених у розділах 4 та 5 цього документу, несе відповідальність проектна організація.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b/>
                <w:bCs/>
                <w:sz w:val="24"/>
                <w:szCs w:val="24"/>
                <w:lang w:eastAsia="ru-RU"/>
              </w:rPr>
              <w:t>8.5.2</w:t>
            </w:r>
            <w:r w:rsidRPr="0053336B">
              <w:rPr>
                <w:rFonts w:ascii="Times New Roman" w:eastAsia="Times New Roman" w:hAnsi="Times New Roman" w:cs="Times New Roman"/>
                <w:sz w:val="24"/>
                <w:szCs w:val="24"/>
                <w:lang w:eastAsia="ru-RU"/>
              </w:rPr>
              <w:t xml:space="preserve"> Проектно-технічну документацію на улаштування вікон та дверей перевіряють за змістом, специфікацією, кресленнями, розрахунками, пояснювальними записками, </w:t>
            </w:r>
            <w:proofErr w:type="gramStart"/>
            <w:r w:rsidRPr="0053336B">
              <w:rPr>
                <w:rFonts w:ascii="Times New Roman" w:eastAsia="Times New Roman" w:hAnsi="Times New Roman" w:cs="Times New Roman"/>
                <w:sz w:val="24"/>
                <w:szCs w:val="24"/>
                <w:lang w:eastAsia="ru-RU"/>
              </w:rPr>
              <w:t>техн</w:t>
            </w:r>
            <w:proofErr w:type="gramEnd"/>
            <w:r w:rsidRPr="0053336B">
              <w:rPr>
                <w:rFonts w:ascii="Times New Roman" w:eastAsia="Times New Roman" w:hAnsi="Times New Roman" w:cs="Times New Roman"/>
                <w:sz w:val="24"/>
                <w:szCs w:val="24"/>
                <w:lang w:eastAsia="ru-RU"/>
              </w:rPr>
              <w:t>ічними описами та іншими відомостями. </w:t>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r w:rsidRPr="0053336B">
              <w:rPr>
                <w:rFonts w:ascii="Times New Roman" w:eastAsia="Times New Roman" w:hAnsi="Times New Roman" w:cs="Times New Roman"/>
                <w:sz w:val="24"/>
                <w:szCs w:val="24"/>
                <w:lang w:eastAsia="ru-RU"/>
              </w:rPr>
              <w:br/>
            </w:r>
          </w:p>
          <w:p w:rsidR="0053336B" w:rsidRPr="0053336B" w:rsidRDefault="0053336B" w:rsidP="0053336B">
            <w:pPr>
              <w:spacing w:after="0" w:line="240" w:lineRule="auto"/>
              <w:rPr>
                <w:rFonts w:ascii="Times New Roman" w:eastAsia="Times New Roman" w:hAnsi="Times New Roman" w:cs="Times New Roman"/>
                <w:sz w:val="24"/>
                <w:szCs w:val="24"/>
                <w:lang w:eastAsia="ru-RU"/>
              </w:rPr>
            </w:pPr>
          </w:p>
        </w:tc>
      </w:tr>
    </w:tbl>
    <w:p w:rsidR="005A5C80" w:rsidRDefault="005A5C80"/>
    <w:sectPr w:rsidR="005A5C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1110F"/>
    <w:multiLevelType w:val="multilevel"/>
    <w:tmpl w:val="4AE0DE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BA24B1"/>
    <w:multiLevelType w:val="multilevel"/>
    <w:tmpl w:val="A43A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DD539C"/>
    <w:multiLevelType w:val="multilevel"/>
    <w:tmpl w:val="9A28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DD3CD9"/>
    <w:multiLevelType w:val="multilevel"/>
    <w:tmpl w:val="096A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C80"/>
    <w:rsid w:val="002E60B7"/>
    <w:rsid w:val="0053336B"/>
    <w:rsid w:val="005A5C80"/>
    <w:rsid w:val="0088733A"/>
    <w:rsid w:val="00E76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3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3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3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3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954899">
      <w:bodyDiv w:val="1"/>
      <w:marLeft w:val="0"/>
      <w:marRight w:val="0"/>
      <w:marTop w:val="0"/>
      <w:marBottom w:val="0"/>
      <w:divBdr>
        <w:top w:val="none" w:sz="0" w:space="0" w:color="auto"/>
        <w:left w:val="none" w:sz="0" w:space="0" w:color="auto"/>
        <w:bottom w:val="none" w:sz="0" w:space="0" w:color="auto"/>
        <w:right w:val="none" w:sz="0" w:space="0" w:color="auto"/>
      </w:divBdr>
      <w:divsChild>
        <w:div w:id="43991264">
          <w:marLeft w:val="0"/>
          <w:marRight w:val="0"/>
          <w:marTop w:val="0"/>
          <w:marBottom w:val="0"/>
          <w:divBdr>
            <w:top w:val="none" w:sz="0" w:space="0" w:color="auto"/>
            <w:left w:val="none" w:sz="0" w:space="0" w:color="auto"/>
            <w:bottom w:val="none" w:sz="0" w:space="0" w:color="auto"/>
            <w:right w:val="none" w:sz="0" w:space="0" w:color="auto"/>
          </w:divBdr>
          <w:divsChild>
            <w:div w:id="1075710721">
              <w:marLeft w:val="0"/>
              <w:marRight w:val="60"/>
              <w:marTop w:val="0"/>
              <w:marBottom w:val="0"/>
              <w:divBdr>
                <w:top w:val="none" w:sz="0" w:space="0" w:color="auto"/>
                <w:left w:val="none" w:sz="0" w:space="0" w:color="auto"/>
                <w:bottom w:val="none" w:sz="0" w:space="0" w:color="auto"/>
                <w:right w:val="none" w:sz="0" w:space="0" w:color="auto"/>
              </w:divBdr>
            </w:div>
            <w:div w:id="707951209">
              <w:marLeft w:val="0"/>
              <w:marRight w:val="60"/>
              <w:marTop w:val="0"/>
              <w:marBottom w:val="0"/>
              <w:divBdr>
                <w:top w:val="none" w:sz="0" w:space="0" w:color="auto"/>
                <w:left w:val="none" w:sz="0" w:space="0" w:color="auto"/>
                <w:bottom w:val="none" w:sz="0" w:space="0" w:color="auto"/>
                <w:right w:val="none" w:sz="0" w:space="0" w:color="auto"/>
              </w:divBdr>
            </w:div>
            <w:div w:id="1042288166">
              <w:marLeft w:val="0"/>
              <w:marRight w:val="60"/>
              <w:marTop w:val="0"/>
              <w:marBottom w:val="0"/>
              <w:divBdr>
                <w:top w:val="none" w:sz="0" w:space="0" w:color="auto"/>
                <w:left w:val="none" w:sz="0" w:space="0" w:color="auto"/>
                <w:bottom w:val="none" w:sz="0" w:space="0" w:color="auto"/>
                <w:right w:val="none" w:sz="0" w:space="0" w:color="auto"/>
              </w:divBdr>
            </w:div>
            <w:div w:id="1561672772">
              <w:marLeft w:val="0"/>
              <w:marRight w:val="60"/>
              <w:marTop w:val="0"/>
              <w:marBottom w:val="0"/>
              <w:divBdr>
                <w:top w:val="none" w:sz="0" w:space="0" w:color="auto"/>
                <w:left w:val="none" w:sz="0" w:space="0" w:color="auto"/>
                <w:bottom w:val="none" w:sz="0" w:space="0" w:color="auto"/>
                <w:right w:val="none" w:sz="0" w:space="0" w:color="auto"/>
              </w:divBdr>
            </w:div>
            <w:div w:id="65878677">
              <w:marLeft w:val="0"/>
              <w:marRight w:val="60"/>
              <w:marTop w:val="0"/>
              <w:marBottom w:val="0"/>
              <w:divBdr>
                <w:top w:val="none" w:sz="0" w:space="0" w:color="auto"/>
                <w:left w:val="none" w:sz="0" w:space="0" w:color="auto"/>
                <w:bottom w:val="none" w:sz="0" w:space="0" w:color="auto"/>
                <w:right w:val="none" w:sz="0" w:space="0" w:color="auto"/>
              </w:divBdr>
            </w:div>
            <w:div w:id="303318231">
              <w:marLeft w:val="0"/>
              <w:marRight w:val="60"/>
              <w:marTop w:val="0"/>
              <w:marBottom w:val="0"/>
              <w:divBdr>
                <w:top w:val="none" w:sz="0" w:space="0" w:color="auto"/>
                <w:left w:val="none" w:sz="0" w:space="0" w:color="auto"/>
                <w:bottom w:val="none" w:sz="0" w:space="0" w:color="auto"/>
                <w:right w:val="none" w:sz="0" w:space="0" w:color="auto"/>
              </w:divBdr>
            </w:div>
            <w:div w:id="196549250">
              <w:marLeft w:val="0"/>
              <w:marRight w:val="60"/>
              <w:marTop w:val="0"/>
              <w:marBottom w:val="0"/>
              <w:divBdr>
                <w:top w:val="none" w:sz="0" w:space="0" w:color="auto"/>
                <w:left w:val="none" w:sz="0" w:space="0" w:color="auto"/>
                <w:bottom w:val="none" w:sz="0" w:space="0" w:color="auto"/>
                <w:right w:val="none" w:sz="0" w:space="0" w:color="auto"/>
              </w:divBdr>
            </w:div>
          </w:divsChild>
        </w:div>
        <w:div w:id="1752459293">
          <w:marLeft w:val="-75"/>
          <w:marRight w:val="0"/>
          <w:marTop w:val="0"/>
          <w:marBottom w:val="75"/>
          <w:divBdr>
            <w:top w:val="none" w:sz="0" w:space="0" w:color="auto"/>
            <w:left w:val="none" w:sz="0" w:space="0" w:color="auto"/>
            <w:bottom w:val="none" w:sz="0" w:space="0" w:color="auto"/>
            <w:right w:val="none" w:sz="0" w:space="0" w:color="auto"/>
          </w:divBdr>
        </w:div>
        <w:div w:id="1717314004">
          <w:marLeft w:val="0"/>
          <w:marRight w:val="0"/>
          <w:marTop w:val="0"/>
          <w:marBottom w:val="0"/>
          <w:divBdr>
            <w:top w:val="single" w:sz="6" w:space="6" w:color="AAAAAA"/>
            <w:left w:val="single" w:sz="6" w:space="6" w:color="AAAAAA"/>
            <w:bottom w:val="single" w:sz="6" w:space="6" w:color="AAAAAA"/>
            <w:right w:val="single" w:sz="6" w:space="6" w:color="AAAAAA"/>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dogmon.org/bojove-zavdannya-ta-bojovij-poryadok-mehanizovanogo-vzvodu-u-n.html" TargetMode="External"/><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dogmon.org/metodichni-rekomendaciyi-shodo-organizaciyi-navchaleno-vihovno.html" TargetMode="External"/><Relationship Id="rId25" Type="http://schemas.openxmlformats.org/officeDocument/2006/relationships/image" Target="media/image18.png"/><Relationship Id="rId33" Type="http://schemas.openxmlformats.org/officeDocument/2006/relationships/hyperlink" Target="http://dogmon.org/novij-zakon-pro-gromadyanstvo-ukrayini-virishuye-takoj-i-doned.html" TargetMode="External"/><Relationship Id="rId38" Type="http://schemas.openxmlformats.org/officeDocument/2006/relationships/hyperlink" Target="http://dogmon.org/informaciya-pro-rezuletati-obstejennya-doshkilenikiv-dnz--meta.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gif"/><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hyperlink" Target="http://dogmon.org/lichnostno-orientirovannij-podhod-v-splo-chenii-i-vospitanii-s.html"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dogmon.org/volki-i-losi-koshki-i-mishi-levi-i-zebri-risi-i-zajci.html" TargetMode="External"/><Relationship Id="rId40" Type="http://schemas.openxmlformats.org/officeDocument/2006/relationships/image" Target="media/image28.png"/><Relationship Id="rId45" Type="http://schemas.openxmlformats.org/officeDocument/2006/relationships/hyperlink" Target="http://dogmon.org/informaciya-dlya-roditelej-v4.htm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hyperlink" Target="http://dogmon.org/bojove-zavdannya-ta-bojovij-poryadok-mehanizovanogo-vzvodu-u-n.html" TargetMode="External"/><Relationship Id="rId43"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7045</Words>
  <Characters>40159</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2019-06-26T09:10:00Z</dcterms:created>
  <dcterms:modified xsi:type="dcterms:W3CDTF">2019-06-26T09:10:00Z</dcterms:modified>
</cp:coreProperties>
</file>